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6F001B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2E2368" wp14:editId="2A11372F">
            <wp:simplePos x="0" y="0"/>
            <wp:positionH relativeFrom="column">
              <wp:posOffset>19050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5"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B5B01" wp14:editId="01DF28D5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Departamento: </w:t>
                            </w:r>
                            <w:r w:rsidR="00EA604D">
                              <w:rPr>
                                <w:b/>
                                <w:sz w:val="24"/>
                                <w:szCs w:val="24"/>
                              </w:rPr>
                              <w:t>Contabilidad y Finanzas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Departamento: </w:t>
                      </w:r>
                      <w:r w:rsidR="00EA604D">
                        <w:rPr>
                          <w:b/>
                          <w:sz w:val="24"/>
                          <w:szCs w:val="24"/>
                        </w:rPr>
                        <w:t>Contabilidad y Finanzas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bookmarkStart w:id="0" w:name="_GoBack"/>
      <w:bookmarkEnd w:id="0"/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8060A3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EVALUACIÓN FINANCIERA DE PROYECTOS PARA ADMINISTRACIÓN</w:t>
          </w:r>
        </w:p>
      </w:sdtContent>
    </w:sdt>
    <w:p w:rsidR="0035713D" w:rsidRPr="00A42F64" w:rsidRDefault="005E112F" w:rsidP="008060A3">
      <w:pPr>
        <w:pStyle w:val="Subttulo"/>
        <w:spacing w:after="0"/>
        <w:rPr>
          <w:sz w:val="4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8060A3" w:rsidRDefault="008060A3" w:rsidP="008060A3">
      <w:pPr>
        <w:pStyle w:val="Default"/>
        <w:jc w:val="both"/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</w:pPr>
      <w:r w:rsidRPr="008060A3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El curso permitirá capacitar a los estudiantes en los conceptos y técnic</w:t>
      </w:r>
      <w:r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 xml:space="preserve">as propias de la evaluación de </w:t>
      </w:r>
      <w:r w:rsidRPr="008060A3">
        <w:rPr>
          <w:rFonts w:asciiTheme="minorHAnsi" w:eastAsia="PMingLiU-ExtB" w:hAnsiTheme="minorHAnsi" w:cstheme="minorHAnsi"/>
          <w:color w:val="000000" w:themeColor="text1"/>
          <w:sz w:val="22"/>
          <w:szCs w:val="22"/>
        </w:rPr>
        <w:t>proyectos de inversión.</w:t>
      </w:r>
    </w:p>
    <w:p w:rsidR="00BF1986" w:rsidRDefault="00BF1986" w:rsidP="00C3402F">
      <w:pPr>
        <w:pStyle w:val="Default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8060A3" w:rsidRDefault="008060A3" w:rsidP="007043DB">
      <w:pPr>
        <w:contextualSpacing/>
        <w:rPr>
          <w:rFonts w:ascii="Arial" w:eastAsia="PMingLiU-ExtB" w:hAnsi="Arial" w:cs="Arial"/>
          <w:b/>
          <w:color w:val="000000" w:themeColor="text1"/>
        </w:rPr>
      </w:pPr>
    </w:p>
    <w:p w:rsidR="007043DB" w:rsidRPr="00D41A86" w:rsidRDefault="007043DB" w:rsidP="008060A3">
      <w:pPr>
        <w:spacing w:line="240" w:lineRule="auto"/>
        <w:contextualSpacing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8060A3">
        <w:rPr>
          <w:rFonts w:ascii="Arial" w:hAnsi="Arial" w:cs="Arial"/>
          <w:color w:val="000000" w:themeColor="text1"/>
        </w:rPr>
        <w:t>802116M</w:t>
      </w:r>
    </w:p>
    <w:p w:rsidR="007043DB" w:rsidRPr="008060A3" w:rsidRDefault="007043DB" w:rsidP="008060A3">
      <w:pPr>
        <w:spacing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8060A3">
        <w:rPr>
          <w:rFonts w:ascii="Arial" w:hAnsi="Arial" w:cs="Arial"/>
        </w:rPr>
        <w:t>Tres (3)</w:t>
      </w:r>
    </w:p>
    <w:p w:rsidR="00C21D7A" w:rsidRDefault="007043DB" w:rsidP="008060A3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Tipo de Asignatura:</w:t>
      </w:r>
      <w:r w:rsidR="008060A3">
        <w:rPr>
          <w:rFonts w:ascii="Arial" w:hAnsi="Arial" w:cs="Arial"/>
          <w:b/>
        </w:rPr>
        <w:t xml:space="preserve"> </w:t>
      </w:r>
      <w:r w:rsidR="008060A3">
        <w:rPr>
          <w:rFonts w:ascii="Arial" w:hAnsi="Arial" w:cs="Arial"/>
        </w:rPr>
        <w:t>AP: Asignatura de la Profesión</w:t>
      </w:r>
      <w:r w:rsidRPr="00D41A86">
        <w:rPr>
          <w:rFonts w:ascii="Arial" w:hAnsi="Arial" w:cs="Arial"/>
          <w:b/>
        </w:rPr>
        <w:t xml:space="preserve"> </w:t>
      </w:r>
    </w:p>
    <w:p w:rsidR="007043DB" w:rsidRPr="008060A3" w:rsidRDefault="007043DB" w:rsidP="008060A3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r w:rsidR="008060A3">
        <w:rPr>
          <w:rFonts w:ascii="Arial" w:hAnsi="Arial" w:cs="Arial"/>
        </w:rPr>
        <w:t>MAT: Matemático</w:t>
      </w:r>
    </w:p>
    <w:p w:rsidR="00C21D7A" w:rsidRDefault="007043DB" w:rsidP="008060A3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8060A3">
        <w:rPr>
          <w:rFonts w:ascii="Arial" w:hAnsi="Arial" w:cs="Arial"/>
        </w:rPr>
        <w:t>Gestión financiera y presupuestos (Aprobada)</w:t>
      </w:r>
    </w:p>
    <w:p w:rsidR="007043DB" w:rsidRPr="008060A3" w:rsidRDefault="007043DB" w:rsidP="008060A3">
      <w:pPr>
        <w:spacing w:after="0" w:line="240" w:lineRule="auto"/>
        <w:contextualSpacing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8060A3">
        <w:rPr>
          <w:rFonts w:ascii="Arial" w:hAnsi="Arial" w:cs="Arial"/>
        </w:rPr>
        <w:t>Sí</w:t>
      </w:r>
    </w:p>
    <w:p w:rsidR="007043DB" w:rsidRPr="008060A3" w:rsidRDefault="007043DB" w:rsidP="008060A3">
      <w:pPr>
        <w:spacing w:after="0" w:line="240" w:lineRule="auto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8060A3">
        <w:rPr>
          <w:rFonts w:ascii="Arial" w:hAnsi="Arial" w:cs="Arial"/>
        </w:rPr>
        <w:t>No</w:t>
      </w:r>
    </w:p>
    <w:p w:rsidR="005714CE" w:rsidRPr="008060A3" w:rsidRDefault="0080209D" w:rsidP="008060A3">
      <w:pPr>
        <w:spacing w:after="0" w:line="240" w:lineRule="auto"/>
        <w:rPr>
          <w:rFonts w:cstheme="minorHAnsi"/>
          <w:b/>
        </w:rPr>
      </w:pPr>
      <w:r w:rsidRPr="00074DF5">
        <w:rPr>
          <w:rFonts w:cstheme="minorHAnsi"/>
        </w:rPr>
        <w:t xml:space="preserve"> </w:t>
      </w:r>
    </w:p>
    <w:p w:rsidR="007043DB" w:rsidRPr="007043DB" w:rsidRDefault="007043DB" w:rsidP="00C3402F">
      <w:pPr>
        <w:jc w:val="both"/>
        <w:rPr>
          <w:rFonts w:cstheme="minorHAnsi"/>
          <w:sz w:val="20"/>
        </w:rPr>
      </w:pPr>
    </w:p>
    <w:p w:rsidR="00A61A08" w:rsidRDefault="003E1C2C" w:rsidP="00A61A08">
      <w:pPr>
        <w:pStyle w:val="Citadestacada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8060A3" w:rsidRPr="008060A3" w:rsidRDefault="008060A3" w:rsidP="001474C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8060A3">
        <w:rPr>
          <w:rFonts w:asciiTheme="minorHAnsi" w:hAnsiTheme="minorHAnsi" w:cstheme="minorHAnsi"/>
          <w:sz w:val="22"/>
        </w:rPr>
        <w:t>Lograr que los alumnos comprendan el alcance, los componentes y la importancia de diferentes tipos de proyectos.</w:t>
      </w:r>
    </w:p>
    <w:p w:rsidR="008060A3" w:rsidRPr="008060A3" w:rsidRDefault="008060A3" w:rsidP="001474C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8060A3">
        <w:rPr>
          <w:rFonts w:asciiTheme="minorHAnsi" w:hAnsiTheme="minorHAnsi" w:cstheme="minorHAnsi"/>
          <w:sz w:val="22"/>
        </w:rPr>
        <w:t>Desarrollar en los participantes habilidades para elaborar y evaluar los principales elementos que componen un proyecto, en particular los estudios de Mercado, Técnico operativo, Laboral y Financiero.</w:t>
      </w:r>
    </w:p>
    <w:p w:rsidR="008060A3" w:rsidRPr="008060A3" w:rsidRDefault="008060A3" w:rsidP="001474C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8060A3">
        <w:rPr>
          <w:rFonts w:asciiTheme="minorHAnsi" w:hAnsiTheme="minorHAnsi" w:cstheme="minorHAnsi"/>
          <w:sz w:val="22"/>
        </w:rPr>
        <w:t>Dotar a los participantes con las herramientas para evaluar técnica, económica, financiera y socialmente proyectos.</w:t>
      </w:r>
    </w:p>
    <w:p w:rsidR="00BF1986" w:rsidRPr="00BF1986" w:rsidRDefault="00BF1986" w:rsidP="008060A3">
      <w:pPr>
        <w:pStyle w:val="Default"/>
        <w:spacing w:after="35"/>
        <w:rPr>
          <w:rFonts w:ascii="Arial" w:hAnsi="Arial" w:cs="Arial"/>
          <w:sz w:val="22"/>
          <w:szCs w:val="22"/>
        </w:rPr>
      </w:pPr>
    </w:p>
    <w:p w:rsidR="00564B3E" w:rsidRPr="00564B3E" w:rsidRDefault="00564B3E" w:rsidP="00564B3E">
      <w:pPr>
        <w:pStyle w:val="Citadestacada"/>
      </w:pPr>
      <w:r>
        <w:t xml:space="preserve">Método Pedagógico </w:t>
      </w:r>
    </w:p>
    <w:p w:rsidR="008060A3" w:rsidRPr="008060A3" w:rsidRDefault="008060A3" w:rsidP="008060A3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8060A3">
        <w:rPr>
          <w:rFonts w:asciiTheme="minorHAnsi" w:hAnsiTheme="minorHAnsi" w:cstheme="minorHAnsi"/>
          <w:bCs/>
          <w:sz w:val="22"/>
          <w:szCs w:val="23"/>
          <w:lang w:val="es-ES"/>
        </w:rPr>
        <w:t>Para el logro de los objetivos previstos para la asignatura se han previsto las siguientes actividades, las cuales se desarrollaran de manera combinada.</w:t>
      </w:r>
    </w:p>
    <w:p w:rsidR="008060A3" w:rsidRPr="008060A3" w:rsidRDefault="008060A3" w:rsidP="008060A3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</w:p>
    <w:p w:rsidR="008060A3" w:rsidRPr="008060A3" w:rsidRDefault="008060A3" w:rsidP="001474C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8060A3">
        <w:rPr>
          <w:rFonts w:asciiTheme="minorHAnsi" w:hAnsiTheme="minorHAnsi" w:cstheme="minorHAnsi"/>
          <w:bCs/>
          <w:sz w:val="22"/>
          <w:szCs w:val="23"/>
          <w:lang w:val="es-ES"/>
        </w:rPr>
        <w:t>Exposición de temas en clase por parte del profesor y comentarios y opiniones por parte de los alumnos.</w:t>
      </w:r>
    </w:p>
    <w:p w:rsidR="008060A3" w:rsidRPr="008060A3" w:rsidRDefault="008060A3" w:rsidP="001474C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8060A3">
        <w:rPr>
          <w:rFonts w:asciiTheme="minorHAnsi" w:hAnsiTheme="minorHAnsi" w:cstheme="minorHAnsi"/>
          <w:bCs/>
          <w:sz w:val="22"/>
          <w:szCs w:val="23"/>
          <w:lang w:val="es-ES"/>
        </w:rPr>
        <w:t>Talleres en clase, ejercicios para la fundamentación de los temas en los alumnos.</w:t>
      </w:r>
    </w:p>
    <w:p w:rsidR="008060A3" w:rsidRPr="008060A3" w:rsidRDefault="008060A3" w:rsidP="001474C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8060A3">
        <w:rPr>
          <w:rFonts w:asciiTheme="minorHAnsi" w:hAnsiTheme="minorHAnsi" w:cstheme="minorHAnsi"/>
          <w:bCs/>
          <w:sz w:val="22"/>
          <w:szCs w:val="23"/>
          <w:lang w:val="es-ES"/>
        </w:rPr>
        <w:t>Proyectos para realizar fuera de clase.</w:t>
      </w:r>
    </w:p>
    <w:p w:rsidR="00BF1986" w:rsidRDefault="008060A3" w:rsidP="001474C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3"/>
          <w:lang w:val="es-ES"/>
        </w:rPr>
      </w:pPr>
      <w:r w:rsidRPr="008060A3">
        <w:rPr>
          <w:rFonts w:asciiTheme="minorHAnsi" w:hAnsiTheme="minorHAnsi" w:cstheme="minorHAnsi"/>
          <w:bCs/>
          <w:sz w:val="22"/>
          <w:szCs w:val="23"/>
          <w:lang w:val="es-ES"/>
        </w:rPr>
        <w:t>Dos exámenes individuales.</w:t>
      </w:r>
    </w:p>
    <w:p w:rsidR="00BF1986" w:rsidRDefault="00BF1986" w:rsidP="00BF1986">
      <w:pPr>
        <w:pStyle w:val="Default"/>
        <w:ind w:left="720"/>
        <w:rPr>
          <w:sz w:val="23"/>
          <w:szCs w:val="23"/>
        </w:rPr>
      </w:pPr>
    </w:p>
    <w:p w:rsidR="008060A3" w:rsidRDefault="008060A3" w:rsidP="00BF1986">
      <w:pPr>
        <w:pStyle w:val="Default"/>
        <w:ind w:left="720"/>
        <w:rPr>
          <w:sz w:val="23"/>
          <w:szCs w:val="23"/>
        </w:rPr>
      </w:pPr>
    </w:p>
    <w:p w:rsidR="00564B3E" w:rsidRDefault="00CC381D" w:rsidP="00CC381D">
      <w:pPr>
        <w:pStyle w:val="Citadestacada"/>
      </w:pPr>
      <w:r>
        <w:lastRenderedPageBreak/>
        <w:t>Bibliografía</w:t>
      </w:r>
    </w:p>
    <w:p w:rsidR="008060A3" w:rsidRPr="008060A3" w:rsidRDefault="008060A3" w:rsidP="008060A3">
      <w:pPr>
        <w:pStyle w:val="Sinespaciado"/>
        <w:jc w:val="both"/>
        <w:rPr>
          <w:b/>
          <w:lang w:val="es-CO"/>
        </w:rPr>
      </w:pPr>
      <w:r w:rsidRPr="008060A3">
        <w:rPr>
          <w:b/>
          <w:lang w:val="es-CO"/>
        </w:rPr>
        <w:t xml:space="preserve">Básica </w:t>
      </w:r>
    </w:p>
    <w:p w:rsidR="008060A3" w:rsidRPr="008060A3" w:rsidRDefault="008060A3" w:rsidP="008060A3">
      <w:pPr>
        <w:pStyle w:val="Sinespaciado"/>
        <w:jc w:val="both"/>
        <w:rPr>
          <w:lang w:val="es-CO"/>
        </w:rPr>
      </w:pP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Baca Urbina, Gabriel (1995). Evaluación de Proyectos, 3 de. México, McGraw Hill.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proofErr w:type="spellStart"/>
      <w:r w:rsidRPr="008060A3">
        <w:rPr>
          <w:lang w:val="es-CO"/>
        </w:rPr>
        <w:t>Sapag</w:t>
      </w:r>
      <w:proofErr w:type="spellEnd"/>
      <w:r w:rsidRPr="008060A3">
        <w:rPr>
          <w:lang w:val="es-CO"/>
        </w:rPr>
        <w:t xml:space="preserve"> </w:t>
      </w:r>
      <w:proofErr w:type="spellStart"/>
      <w:r w:rsidRPr="008060A3">
        <w:rPr>
          <w:lang w:val="es-CO"/>
        </w:rPr>
        <w:t>Chain</w:t>
      </w:r>
      <w:proofErr w:type="spellEnd"/>
      <w:r w:rsidRPr="008060A3">
        <w:rPr>
          <w:lang w:val="es-CO"/>
        </w:rPr>
        <w:t xml:space="preserve">, </w:t>
      </w:r>
      <w:proofErr w:type="spellStart"/>
      <w:r w:rsidRPr="008060A3">
        <w:rPr>
          <w:lang w:val="es-CO"/>
        </w:rPr>
        <w:t>Nassir</w:t>
      </w:r>
      <w:proofErr w:type="spellEnd"/>
      <w:r w:rsidRPr="008060A3">
        <w:rPr>
          <w:lang w:val="es-CO"/>
        </w:rPr>
        <w:t xml:space="preserve"> y </w:t>
      </w:r>
      <w:proofErr w:type="spellStart"/>
      <w:r w:rsidRPr="008060A3">
        <w:rPr>
          <w:lang w:val="es-CO"/>
        </w:rPr>
        <w:t>reinaldo</w:t>
      </w:r>
      <w:proofErr w:type="spellEnd"/>
      <w:r w:rsidRPr="008060A3">
        <w:rPr>
          <w:lang w:val="es-CO"/>
        </w:rPr>
        <w:t xml:space="preserve"> </w:t>
      </w:r>
      <w:proofErr w:type="spellStart"/>
      <w:r w:rsidRPr="008060A3">
        <w:rPr>
          <w:lang w:val="es-CO"/>
        </w:rPr>
        <w:t>Sapag</w:t>
      </w:r>
      <w:proofErr w:type="spellEnd"/>
      <w:r w:rsidRPr="008060A3">
        <w:rPr>
          <w:lang w:val="es-CO"/>
        </w:rPr>
        <w:t xml:space="preserve"> (1995). Preparación, Evaluación de Proyectos. Colombia, McGraw Hill.</w:t>
      </w:r>
    </w:p>
    <w:p w:rsidR="008060A3" w:rsidRPr="008060A3" w:rsidRDefault="008060A3" w:rsidP="008060A3">
      <w:pPr>
        <w:pStyle w:val="Sinespaciado"/>
        <w:jc w:val="both"/>
        <w:rPr>
          <w:lang w:val="es-CO"/>
        </w:rPr>
      </w:pPr>
    </w:p>
    <w:p w:rsidR="008060A3" w:rsidRPr="008060A3" w:rsidRDefault="008060A3" w:rsidP="008060A3">
      <w:pPr>
        <w:pStyle w:val="Sinespaciado"/>
        <w:jc w:val="both"/>
        <w:rPr>
          <w:b/>
          <w:lang w:val="es-CO"/>
        </w:rPr>
      </w:pPr>
      <w:r w:rsidRPr="008060A3">
        <w:rPr>
          <w:b/>
          <w:lang w:val="es-CO"/>
        </w:rPr>
        <w:t>Complementaria</w:t>
      </w:r>
    </w:p>
    <w:p w:rsidR="008060A3" w:rsidRPr="008060A3" w:rsidRDefault="008060A3" w:rsidP="008060A3">
      <w:pPr>
        <w:pStyle w:val="Sinespaciado"/>
        <w:jc w:val="both"/>
        <w:rPr>
          <w:lang w:val="es-CO"/>
        </w:rPr>
      </w:pP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Arboleda, Vélez, Germán (1999). Proyectos: Formulación, Evaluación y Control, 3 ed. Colombia, AC Editores.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 xml:space="preserve">Castro R. Raúl y Karen M. </w:t>
      </w:r>
      <w:proofErr w:type="spellStart"/>
      <w:r w:rsidRPr="008060A3">
        <w:rPr>
          <w:lang w:val="es-CO"/>
        </w:rPr>
        <w:t>Mokate</w:t>
      </w:r>
      <w:proofErr w:type="spellEnd"/>
      <w:r w:rsidRPr="008060A3">
        <w:rPr>
          <w:lang w:val="es-CO"/>
        </w:rPr>
        <w:t xml:space="preserve"> (1998). Evaluación Económica y Social de Proyectos de Inversión. Colombia, Universidad de los Andes.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proofErr w:type="spellStart"/>
      <w:r w:rsidRPr="008060A3">
        <w:rPr>
          <w:lang w:val="es-CO"/>
        </w:rPr>
        <w:t>Fontaine</w:t>
      </w:r>
      <w:proofErr w:type="spellEnd"/>
      <w:r w:rsidRPr="008060A3">
        <w:rPr>
          <w:lang w:val="es-CO"/>
        </w:rPr>
        <w:t xml:space="preserve">, Ernesto (1999) Evaluación Social de Proyectos. 12 de. Colombia, </w:t>
      </w:r>
      <w:proofErr w:type="spellStart"/>
      <w:r w:rsidRPr="008060A3">
        <w:rPr>
          <w:lang w:val="es-CO"/>
        </w:rPr>
        <w:t>AlfaOmega</w:t>
      </w:r>
      <w:proofErr w:type="spellEnd"/>
      <w:r w:rsidRPr="008060A3">
        <w:rPr>
          <w:lang w:val="es-CO"/>
        </w:rPr>
        <w:t xml:space="preserve"> Grupo Editor.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Gallardo Cervantes, Juan (1998). Formulación y Evaluación de Proyectos de Inversión: Un Enfoque de Sistemas. México, McGraw Hill.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García Mendoza, Alberto (1998). Evaluación de Proyectos de Inversión. México McGraw Hill.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Miranda, Juan José (1997). Gestión de Proyectos: Identificación, Formulación, Evaluación. Colombia, MB Editores.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 xml:space="preserve">Ossa Betancur, </w:t>
      </w:r>
      <w:proofErr w:type="spellStart"/>
      <w:r w:rsidRPr="008060A3">
        <w:rPr>
          <w:lang w:val="es-CO"/>
        </w:rPr>
        <w:t>Nocólas</w:t>
      </w:r>
      <w:proofErr w:type="spellEnd"/>
      <w:r w:rsidRPr="008060A3">
        <w:rPr>
          <w:lang w:val="es-CO"/>
        </w:rPr>
        <w:t xml:space="preserve"> (2000). La Evaluación de Proyectos Bajo Riesgo: Un enfoque para países en vía de desarrollo. EN: Revista Universidad </w:t>
      </w:r>
      <w:proofErr w:type="spellStart"/>
      <w:r w:rsidRPr="008060A3">
        <w:rPr>
          <w:lang w:val="es-CO"/>
        </w:rPr>
        <w:t>EAFIT</w:t>
      </w:r>
      <w:proofErr w:type="spellEnd"/>
      <w:r w:rsidRPr="008060A3">
        <w:rPr>
          <w:lang w:val="es-CO"/>
        </w:rPr>
        <w:t>, número 119, 01 julio 2000, pág. 9 -16.</w:t>
      </w:r>
    </w:p>
    <w:p w:rsidR="008060A3" w:rsidRPr="008060A3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Schroeder, Roger G. (2001). Administración de Operaciones. México, McGraw Hill.</w:t>
      </w:r>
    </w:p>
    <w:p w:rsidR="00EA5E2F" w:rsidRPr="00C3402F" w:rsidRDefault="008060A3" w:rsidP="001474C5">
      <w:pPr>
        <w:pStyle w:val="Sinespaciado"/>
        <w:numPr>
          <w:ilvl w:val="0"/>
          <w:numId w:val="3"/>
        </w:numPr>
        <w:jc w:val="both"/>
        <w:rPr>
          <w:lang w:val="es-CO"/>
        </w:rPr>
      </w:pPr>
      <w:r w:rsidRPr="008060A3">
        <w:rPr>
          <w:lang w:val="es-CO"/>
        </w:rPr>
        <w:t>Vélez Pareja, Ignacio (1999). Decisiones de Inversión, Enfocado a la Valoración de Empresas. Colombia, Ceja.</w:t>
      </w:r>
    </w:p>
    <w:p w:rsidR="00E819CD" w:rsidRDefault="00E819CD" w:rsidP="00EA5E2F">
      <w:pPr>
        <w:pStyle w:val="Sinespaciado"/>
      </w:pPr>
    </w:p>
    <w:p w:rsidR="00D51448" w:rsidRDefault="001D12A5" w:rsidP="00D51448">
      <w:pPr>
        <w:pStyle w:val="Subttulo"/>
        <w:rPr>
          <w:sz w:val="28"/>
        </w:rPr>
      </w:pPr>
      <w:r>
        <w:rPr>
          <w:sz w:val="28"/>
        </w:rPr>
        <w:t xml:space="preserve">Contenido </w:t>
      </w:r>
    </w:p>
    <w:p w:rsidR="006520C5" w:rsidRDefault="008060A3" w:rsidP="006520C5">
      <w:pPr>
        <w:pStyle w:val="Citadestacada"/>
        <w:spacing w:before="0" w:after="0" w:line="240" w:lineRule="auto"/>
      </w:pPr>
      <w:r>
        <w:t>Tema 1. Introducción al tema de proyectos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8060A3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>Temáticas</w:t>
      </w:r>
    </w:p>
    <w:p w:rsidR="006520C5" w:rsidRDefault="006520C5" w:rsidP="006520C5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</w:p>
    <w:p w:rsidR="008060A3" w:rsidRPr="008060A3" w:rsidRDefault="008060A3" w:rsidP="001474C5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r w:rsidRPr="008060A3">
        <w:rPr>
          <w:rFonts w:ascii="Arial" w:hAnsi="Arial" w:cs="Arial"/>
          <w:bCs/>
          <w:sz w:val="22"/>
        </w:rPr>
        <w:t>Definiciones</w:t>
      </w:r>
    </w:p>
    <w:p w:rsidR="006520C5" w:rsidRDefault="008060A3" w:rsidP="001474C5">
      <w:pPr>
        <w:pStyle w:val="Standard"/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r w:rsidRPr="008060A3">
        <w:rPr>
          <w:rFonts w:ascii="Arial" w:hAnsi="Arial" w:cs="Arial"/>
          <w:bCs/>
          <w:sz w:val="22"/>
        </w:rPr>
        <w:t>Origen, perspectivas futuras y la evaluación de proyectos.</w:t>
      </w:r>
    </w:p>
    <w:p w:rsidR="008060A3" w:rsidRPr="008060A3" w:rsidRDefault="008060A3" w:rsidP="008060A3">
      <w:pPr>
        <w:pStyle w:val="Standard"/>
        <w:ind w:left="720"/>
        <w:jc w:val="both"/>
        <w:rPr>
          <w:rFonts w:ascii="Arial" w:hAnsi="Arial" w:cs="Arial"/>
          <w:bCs/>
          <w:sz w:val="22"/>
        </w:rPr>
      </w:pPr>
    </w:p>
    <w:p w:rsidR="006520C5" w:rsidRDefault="008060A3" w:rsidP="006520C5">
      <w:pPr>
        <w:pStyle w:val="Citadestacada"/>
        <w:spacing w:before="0" w:after="0" w:line="240" w:lineRule="auto"/>
      </w:pPr>
      <w:r>
        <w:t>Tema 2.Componentes de un proyecto</w:t>
      </w:r>
    </w:p>
    <w:p w:rsidR="006520C5" w:rsidRDefault="006520C5" w:rsidP="006520C5">
      <w:pPr>
        <w:spacing w:after="0" w:line="240" w:lineRule="auto"/>
        <w:rPr>
          <w:rStyle w:val="Textoennegrita"/>
        </w:rPr>
      </w:pPr>
    </w:p>
    <w:p w:rsidR="006520C5" w:rsidRDefault="006520C5" w:rsidP="006520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8060A3" w:rsidRDefault="008060A3" w:rsidP="006520C5">
      <w:pPr>
        <w:spacing w:after="0" w:line="240" w:lineRule="auto"/>
        <w:rPr>
          <w:rStyle w:val="Textoennegrita"/>
        </w:rPr>
      </w:pPr>
    </w:p>
    <w:p w:rsidR="008060A3" w:rsidRPr="008060A3" w:rsidRDefault="008060A3" w:rsidP="001474C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La toma de decisiones y los proyectos</w:t>
      </w:r>
    </w:p>
    <w:p w:rsidR="008060A3" w:rsidRPr="008060A3" w:rsidRDefault="008060A3" w:rsidP="001474C5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El mercado y sus componentes</w:t>
      </w:r>
    </w:p>
    <w:p w:rsidR="006520C5" w:rsidRPr="008060A3" w:rsidRDefault="008060A3" w:rsidP="001474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8060A3">
        <w:rPr>
          <w:rFonts w:ascii="Arial" w:hAnsi="Arial" w:cs="Arial"/>
        </w:rPr>
        <w:t>Proyecciones de mercado</w:t>
      </w:r>
    </w:p>
    <w:p w:rsidR="008060A3" w:rsidRDefault="008060A3" w:rsidP="008060A3">
      <w:pPr>
        <w:spacing w:after="0" w:line="240" w:lineRule="auto"/>
        <w:jc w:val="both"/>
        <w:rPr>
          <w:rFonts w:cstheme="minorHAnsi"/>
          <w:b/>
          <w:bCs/>
        </w:rPr>
      </w:pPr>
    </w:p>
    <w:p w:rsidR="008060A3" w:rsidRDefault="008060A3" w:rsidP="008060A3">
      <w:pPr>
        <w:spacing w:after="0" w:line="240" w:lineRule="auto"/>
        <w:jc w:val="both"/>
        <w:rPr>
          <w:rFonts w:cstheme="minorHAnsi"/>
          <w:b/>
          <w:bCs/>
        </w:rPr>
      </w:pPr>
    </w:p>
    <w:p w:rsidR="008060A3" w:rsidRPr="008060A3" w:rsidRDefault="008060A3" w:rsidP="008060A3">
      <w:pPr>
        <w:spacing w:after="0" w:line="240" w:lineRule="auto"/>
        <w:jc w:val="both"/>
        <w:rPr>
          <w:rFonts w:cstheme="minorHAnsi"/>
          <w:b/>
          <w:bCs/>
        </w:rPr>
      </w:pPr>
    </w:p>
    <w:p w:rsidR="008060A3" w:rsidRPr="008060A3" w:rsidRDefault="008060A3" w:rsidP="008060A3">
      <w:pPr>
        <w:pStyle w:val="Prrafodelista"/>
        <w:spacing w:after="0" w:line="240" w:lineRule="auto"/>
        <w:jc w:val="both"/>
        <w:rPr>
          <w:rFonts w:cstheme="minorHAnsi"/>
          <w:b/>
          <w:bCs/>
        </w:rPr>
      </w:pPr>
    </w:p>
    <w:p w:rsidR="00D93B5C" w:rsidRDefault="008060A3" w:rsidP="00D93B5C">
      <w:pPr>
        <w:pStyle w:val="Citadestacada"/>
        <w:spacing w:before="0" w:after="0" w:line="240" w:lineRule="auto"/>
      </w:pPr>
      <w:r>
        <w:lastRenderedPageBreak/>
        <w:t>Tema 3. El producto que demanda el mercado</w:t>
      </w:r>
    </w:p>
    <w:p w:rsidR="00D93B5C" w:rsidRDefault="00D93B5C" w:rsidP="00D93B5C">
      <w:pPr>
        <w:spacing w:after="0" w:line="240" w:lineRule="auto"/>
        <w:rPr>
          <w:rStyle w:val="Textoennegrita"/>
        </w:rPr>
      </w:pPr>
    </w:p>
    <w:p w:rsidR="00862596" w:rsidRDefault="00C3402F" w:rsidP="008060A3">
      <w:pPr>
        <w:spacing w:after="0" w:line="240" w:lineRule="auto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</w:t>
      </w:r>
    </w:p>
    <w:p w:rsidR="008060A3" w:rsidRPr="008060A3" w:rsidRDefault="008060A3" w:rsidP="008060A3">
      <w:pPr>
        <w:spacing w:after="0" w:line="240" w:lineRule="auto"/>
        <w:rPr>
          <w:b/>
          <w:bCs/>
        </w:rPr>
      </w:pPr>
    </w:p>
    <w:p w:rsidR="008060A3" w:rsidRPr="008060A3" w:rsidRDefault="008060A3" w:rsidP="001474C5">
      <w:pPr>
        <w:pStyle w:val="Prrafodelista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8060A3">
        <w:rPr>
          <w:rFonts w:cstheme="minorHAnsi"/>
        </w:rPr>
        <w:t>Cuantificación y proyecciones</w:t>
      </w:r>
    </w:p>
    <w:p w:rsidR="008060A3" w:rsidRDefault="008060A3" w:rsidP="001474C5">
      <w:pPr>
        <w:pStyle w:val="Prrafodelista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8060A3">
        <w:rPr>
          <w:rFonts w:cstheme="minorHAnsi"/>
        </w:rPr>
        <w:t>Viabilidad de mercado del proyecto.</w:t>
      </w:r>
    </w:p>
    <w:p w:rsidR="008060A3" w:rsidRPr="008060A3" w:rsidRDefault="008060A3" w:rsidP="008060A3">
      <w:pPr>
        <w:pStyle w:val="Prrafodelista"/>
        <w:spacing w:after="120" w:line="240" w:lineRule="auto"/>
        <w:jc w:val="both"/>
        <w:rPr>
          <w:rFonts w:cstheme="minorHAnsi"/>
        </w:rPr>
      </w:pPr>
    </w:p>
    <w:p w:rsidR="00D93B5C" w:rsidRDefault="008060A3" w:rsidP="00D93B5C">
      <w:pPr>
        <w:pStyle w:val="Citadestacada"/>
        <w:spacing w:before="0" w:after="0" w:line="240" w:lineRule="auto"/>
      </w:pPr>
      <w:r>
        <w:t>Tema 4. El proceso productivo</w:t>
      </w:r>
    </w:p>
    <w:p w:rsidR="00D93B5C" w:rsidRDefault="00D93B5C" w:rsidP="00D93B5C">
      <w:pPr>
        <w:pStyle w:val="Prrafodelista"/>
        <w:spacing w:after="0" w:line="240" w:lineRule="auto"/>
        <w:rPr>
          <w:rStyle w:val="Textoennegrita"/>
        </w:rPr>
      </w:pPr>
    </w:p>
    <w:p w:rsidR="007043DB" w:rsidRDefault="00D93B5C" w:rsidP="008060A3">
      <w:pPr>
        <w:spacing w:after="12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8060A3" w:rsidRPr="008060A3" w:rsidRDefault="008060A3" w:rsidP="001474C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Estrategias de operaciones</w:t>
      </w:r>
    </w:p>
    <w:p w:rsidR="008060A3" w:rsidRPr="008060A3" w:rsidRDefault="008060A3" w:rsidP="001474C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Tamaño y forma de instalaciones</w:t>
      </w:r>
    </w:p>
    <w:p w:rsidR="008060A3" w:rsidRPr="008060A3" w:rsidRDefault="008060A3" w:rsidP="001474C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Equipos, localización.</w:t>
      </w:r>
    </w:p>
    <w:p w:rsidR="008060A3" w:rsidRPr="007043DB" w:rsidRDefault="008060A3" w:rsidP="008060A3">
      <w:pPr>
        <w:spacing w:after="120" w:line="240" w:lineRule="auto"/>
        <w:rPr>
          <w:rFonts w:ascii="Arial" w:hAnsi="Arial" w:cs="Arial"/>
        </w:rPr>
      </w:pPr>
    </w:p>
    <w:p w:rsidR="00E538B9" w:rsidRDefault="008060A3" w:rsidP="00E538B9">
      <w:pPr>
        <w:pStyle w:val="Citadestacada"/>
        <w:spacing w:before="0" w:after="0" w:line="240" w:lineRule="auto"/>
      </w:pPr>
      <w:r>
        <w:t>Tema 5. El capital humano que desarrolla el proyecto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862596" w:rsidRDefault="00E538B9" w:rsidP="008060A3">
      <w:pPr>
        <w:spacing w:after="12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DB20C3" w:rsidRPr="008060A3" w:rsidRDefault="008060A3" w:rsidP="001474C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8060A3">
        <w:rPr>
          <w:rFonts w:ascii="Arial" w:hAnsi="Arial" w:cs="Arial"/>
        </w:rPr>
        <w:t>Viabilidad</w:t>
      </w:r>
      <w:r>
        <w:rPr>
          <w:rFonts w:ascii="Arial" w:hAnsi="Arial" w:cs="Arial"/>
        </w:rPr>
        <w:t xml:space="preserve"> técnica y laboral del proyecto</w:t>
      </w:r>
    </w:p>
    <w:p w:rsidR="00E538B9" w:rsidRDefault="008060A3" w:rsidP="00E538B9">
      <w:pPr>
        <w:pStyle w:val="Citadestacada"/>
        <w:spacing w:before="0" w:after="0" w:line="240" w:lineRule="auto"/>
      </w:pPr>
      <w:r>
        <w:t>Tema 6. Tipos de inversión que requieren los proyectos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DB20C3" w:rsidRDefault="00E538B9" w:rsidP="008060A3">
      <w:pPr>
        <w:spacing w:after="12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DB20C3" w:rsidRPr="008060A3" w:rsidRDefault="008060A3" w:rsidP="001474C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8060A3">
        <w:rPr>
          <w:rFonts w:ascii="Arial" w:hAnsi="Arial" w:cs="Arial"/>
        </w:rPr>
        <w:t>Cronogramas de desembolsos.</w:t>
      </w:r>
    </w:p>
    <w:p w:rsidR="00E538B9" w:rsidRDefault="008060A3" w:rsidP="00E538B9">
      <w:pPr>
        <w:pStyle w:val="Citadestacada"/>
        <w:spacing w:before="0" w:after="0" w:line="240" w:lineRule="auto"/>
      </w:pPr>
      <w:r>
        <w:t>Tema 7. Estimación de costos y gastos de un proyecto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862596" w:rsidRDefault="00E538B9" w:rsidP="008060A3">
      <w:pPr>
        <w:spacing w:after="12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E538B9" w:rsidRPr="008060A3" w:rsidRDefault="008060A3" w:rsidP="001474C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8060A3">
        <w:rPr>
          <w:rFonts w:ascii="Arial" w:hAnsi="Arial" w:cs="Arial"/>
        </w:rPr>
        <w:t>Estimacion</w:t>
      </w:r>
      <w:r>
        <w:rPr>
          <w:rFonts w:ascii="Arial" w:hAnsi="Arial" w:cs="Arial"/>
        </w:rPr>
        <w:t>es de ingresos en los proyectos</w:t>
      </w:r>
    </w:p>
    <w:p w:rsidR="00E538B9" w:rsidRDefault="008060A3" w:rsidP="008060A3">
      <w:pPr>
        <w:pStyle w:val="Citadestacada"/>
        <w:spacing w:before="0" w:after="0" w:line="240" w:lineRule="auto"/>
        <w:jc w:val="both"/>
      </w:pPr>
      <w:r>
        <w:t xml:space="preserve">Tema 8. </w:t>
      </w:r>
      <w:r w:rsidRPr="008060A3">
        <w:t>A</w:t>
      </w:r>
      <w:r w:rsidR="00A02BD4" w:rsidRPr="008060A3">
        <w:t>lternativas para alcanzar los recursos financieros que demanda un proyecto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862596" w:rsidRDefault="00E538B9" w:rsidP="008060A3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8060A3" w:rsidRDefault="008060A3" w:rsidP="008060A3">
      <w:pPr>
        <w:spacing w:after="0" w:line="240" w:lineRule="auto"/>
        <w:rPr>
          <w:rStyle w:val="Textoennegrita"/>
        </w:rPr>
      </w:pPr>
    </w:p>
    <w:p w:rsidR="008060A3" w:rsidRPr="008060A3" w:rsidRDefault="008060A3" w:rsidP="001474C5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122F">
        <w:rPr>
          <w:rFonts w:ascii="Arial" w:hAnsi="Arial" w:cs="Arial"/>
        </w:rPr>
        <w:t>El costo de las fuentes financieras que se emplean en proyectos.</w:t>
      </w:r>
    </w:p>
    <w:p w:rsidR="00256526" w:rsidRDefault="00256526" w:rsidP="00256526">
      <w:pPr>
        <w:spacing w:after="120" w:line="240" w:lineRule="auto"/>
        <w:rPr>
          <w:rFonts w:cstheme="minorHAnsi"/>
          <w:b/>
          <w:bCs/>
        </w:rPr>
      </w:pPr>
    </w:p>
    <w:p w:rsidR="00E538B9" w:rsidRDefault="008060A3" w:rsidP="00E538B9">
      <w:pPr>
        <w:pStyle w:val="Citadestacada"/>
        <w:spacing w:before="0" w:after="0" w:line="240" w:lineRule="auto"/>
      </w:pPr>
      <w:r>
        <w:t xml:space="preserve">Tema 9. </w:t>
      </w:r>
      <w:r w:rsidRPr="008060A3">
        <w:t>R</w:t>
      </w:r>
      <w:r w:rsidR="00A02BD4" w:rsidRPr="008060A3">
        <w:t>elaciones entre ingresos y egresos en un proyecto</w:t>
      </w:r>
    </w:p>
    <w:p w:rsidR="00E538B9" w:rsidRDefault="00E538B9" w:rsidP="00E538B9">
      <w:pPr>
        <w:pStyle w:val="Prrafodelista"/>
        <w:spacing w:after="0" w:line="240" w:lineRule="auto"/>
        <w:rPr>
          <w:rStyle w:val="Textoennegrita"/>
        </w:rPr>
      </w:pPr>
    </w:p>
    <w:p w:rsidR="00862596" w:rsidRDefault="00E538B9" w:rsidP="008060A3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8060A3" w:rsidRDefault="008060A3" w:rsidP="008060A3">
      <w:pPr>
        <w:spacing w:after="0" w:line="240" w:lineRule="auto"/>
        <w:rPr>
          <w:rStyle w:val="Textoennegrita"/>
        </w:rPr>
      </w:pPr>
    </w:p>
    <w:p w:rsidR="008060A3" w:rsidRPr="008060A3" w:rsidRDefault="008060A3" w:rsidP="001474C5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122F">
        <w:rPr>
          <w:rFonts w:ascii="Arial" w:hAnsi="Arial" w:cs="Arial"/>
        </w:rPr>
        <w:t>Flujos de fondos en los proyectos</w:t>
      </w:r>
    </w:p>
    <w:p w:rsidR="004715D0" w:rsidRDefault="004715D0" w:rsidP="004715D0">
      <w:pPr>
        <w:spacing w:after="120" w:line="240" w:lineRule="auto"/>
        <w:rPr>
          <w:rFonts w:cstheme="minorHAnsi"/>
          <w:b/>
          <w:bCs/>
        </w:rPr>
      </w:pPr>
    </w:p>
    <w:p w:rsidR="004715D0" w:rsidRDefault="008060A3" w:rsidP="00A02BD4">
      <w:pPr>
        <w:pStyle w:val="Citadestacada"/>
        <w:spacing w:before="0" w:after="0" w:line="240" w:lineRule="auto"/>
        <w:jc w:val="both"/>
      </w:pPr>
      <w:r>
        <w:lastRenderedPageBreak/>
        <w:t xml:space="preserve">Tema 10. </w:t>
      </w:r>
      <w:r w:rsidRPr="008060A3">
        <w:t>A</w:t>
      </w:r>
      <w:r w:rsidR="00A02BD4" w:rsidRPr="008060A3">
        <w:t>lternativas para evaluar financieramente los proyectos</w:t>
      </w:r>
    </w:p>
    <w:p w:rsidR="004715D0" w:rsidRDefault="004715D0" w:rsidP="004715D0">
      <w:pPr>
        <w:pStyle w:val="Prrafodelista"/>
        <w:spacing w:after="0" w:line="240" w:lineRule="auto"/>
        <w:rPr>
          <w:rStyle w:val="Textoennegrita"/>
        </w:rPr>
      </w:pPr>
    </w:p>
    <w:p w:rsidR="00862596" w:rsidRDefault="004715D0" w:rsidP="008060A3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8060A3" w:rsidRDefault="008060A3" w:rsidP="008060A3">
      <w:pPr>
        <w:spacing w:after="0" w:line="240" w:lineRule="auto"/>
        <w:rPr>
          <w:rStyle w:val="Textoennegrita"/>
        </w:rPr>
      </w:pPr>
    </w:p>
    <w:p w:rsidR="008060A3" w:rsidRPr="008060A3" w:rsidRDefault="008060A3" w:rsidP="001474C5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122F">
        <w:rPr>
          <w:rFonts w:ascii="Arial" w:hAnsi="Arial" w:cs="Arial"/>
        </w:rPr>
        <w:t>La viabilidad financiera de los proyectos.</w:t>
      </w:r>
    </w:p>
    <w:p w:rsidR="004715D0" w:rsidRDefault="004715D0" w:rsidP="00256526">
      <w:pPr>
        <w:spacing w:after="120" w:line="240" w:lineRule="auto"/>
        <w:rPr>
          <w:rFonts w:cstheme="minorHAnsi"/>
          <w:b/>
          <w:bCs/>
        </w:rPr>
      </w:pPr>
    </w:p>
    <w:p w:rsidR="00AE74BB" w:rsidRDefault="008060A3" w:rsidP="00A02BD4">
      <w:pPr>
        <w:pStyle w:val="Citadestacada"/>
        <w:spacing w:before="0" w:after="0" w:line="240" w:lineRule="auto"/>
        <w:jc w:val="both"/>
      </w:pPr>
      <w:r>
        <w:t xml:space="preserve">Tema 11. </w:t>
      </w:r>
      <w:r w:rsidRPr="008060A3">
        <w:t>A</w:t>
      </w:r>
      <w:r w:rsidR="00A02BD4" w:rsidRPr="008060A3">
        <w:t>lgunas comparaciones entre el valor presente neto de los flujos y la tasa interna de retorno</w:t>
      </w:r>
    </w:p>
    <w:p w:rsidR="00AE74BB" w:rsidRDefault="00AE74BB" w:rsidP="00AE74BB">
      <w:pPr>
        <w:pStyle w:val="Prrafodelista"/>
        <w:spacing w:after="0" w:line="240" w:lineRule="auto"/>
        <w:rPr>
          <w:rStyle w:val="Textoennegrita"/>
        </w:rPr>
      </w:pPr>
    </w:p>
    <w:p w:rsidR="006A6ADF" w:rsidRDefault="006A6ADF" w:rsidP="006A6ADF">
      <w:pPr>
        <w:spacing w:after="120" w:line="240" w:lineRule="auto"/>
        <w:rPr>
          <w:rFonts w:cstheme="minorHAnsi"/>
          <w:b/>
          <w:bCs/>
        </w:rPr>
      </w:pPr>
    </w:p>
    <w:p w:rsidR="006A6ADF" w:rsidRDefault="008060A3" w:rsidP="00A02BD4">
      <w:pPr>
        <w:pStyle w:val="Citadestacada"/>
        <w:spacing w:before="0" w:after="0" w:line="240" w:lineRule="auto"/>
        <w:jc w:val="both"/>
      </w:pPr>
      <w:r>
        <w:t xml:space="preserve">Tema 12. </w:t>
      </w:r>
      <w:r w:rsidR="001474C5" w:rsidRPr="001474C5">
        <w:t>V</w:t>
      </w:r>
      <w:r w:rsidR="00A02BD4" w:rsidRPr="001474C5">
        <w:t>ariabilidad de los resultados alcanzados</w:t>
      </w:r>
    </w:p>
    <w:p w:rsidR="006A6ADF" w:rsidRDefault="006A6ADF" w:rsidP="006A6ADF">
      <w:pPr>
        <w:pStyle w:val="Prrafodelista"/>
        <w:spacing w:after="0" w:line="240" w:lineRule="auto"/>
        <w:rPr>
          <w:rStyle w:val="Textoennegrita"/>
        </w:rPr>
      </w:pPr>
    </w:p>
    <w:p w:rsidR="00862596" w:rsidRDefault="006A6ADF" w:rsidP="001474C5">
      <w:pPr>
        <w:spacing w:after="0" w:line="240" w:lineRule="auto"/>
        <w:rPr>
          <w:rStyle w:val="Textoennegrita"/>
        </w:rPr>
      </w:pPr>
      <w:r>
        <w:rPr>
          <w:rStyle w:val="Textoennegrita"/>
        </w:rPr>
        <w:t xml:space="preserve">Temáticas </w:t>
      </w:r>
    </w:p>
    <w:p w:rsidR="001474C5" w:rsidRDefault="001474C5" w:rsidP="001474C5">
      <w:pPr>
        <w:spacing w:after="0" w:line="240" w:lineRule="auto"/>
        <w:rPr>
          <w:rStyle w:val="Textoennegrita"/>
        </w:rPr>
      </w:pPr>
    </w:p>
    <w:p w:rsidR="003F02C8" w:rsidRPr="001474C5" w:rsidRDefault="001474C5" w:rsidP="001474C5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122F">
        <w:rPr>
          <w:rFonts w:ascii="Arial" w:hAnsi="Arial" w:cs="Arial"/>
        </w:rPr>
        <w:t>Análisis de sensibilidad a los factores componentes.</w:t>
      </w:r>
    </w:p>
    <w:p w:rsidR="00862596" w:rsidRPr="001474C5" w:rsidRDefault="00862596" w:rsidP="001474C5">
      <w:pPr>
        <w:pStyle w:val="Prrafodelista"/>
        <w:spacing w:after="0" w:line="240" w:lineRule="auto"/>
        <w:rPr>
          <w:rFonts w:cstheme="minorHAnsi"/>
        </w:rPr>
      </w:pPr>
    </w:p>
    <w:sectPr w:rsidR="00862596" w:rsidRPr="001474C5" w:rsidSect="0056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2F" w:rsidRDefault="005E112F">
      <w:pPr>
        <w:spacing w:after="0" w:line="240" w:lineRule="auto"/>
      </w:pPr>
      <w:r>
        <w:separator/>
      </w:r>
    </w:p>
  </w:endnote>
  <w:endnote w:type="continuationSeparator" w:id="0">
    <w:p w:rsidR="005E112F" w:rsidRDefault="005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8857DC" wp14:editId="139F614D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EA604D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EA604D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FBBA2" wp14:editId="79CE2E0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169420" wp14:editId="4B3D57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F0B13" wp14:editId="726886A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2C20F" wp14:editId="17DB8A0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2F" w:rsidRDefault="005E112F">
      <w:pPr>
        <w:spacing w:after="0" w:line="240" w:lineRule="auto"/>
      </w:pPr>
      <w:r>
        <w:separator/>
      </w:r>
    </w:p>
  </w:footnote>
  <w:footnote w:type="continuationSeparator" w:id="0">
    <w:p w:rsidR="005E112F" w:rsidRDefault="005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9E8"/>
    <w:multiLevelType w:val="hybridMultilevel"/>
    <w:tmpl w:val="4D54F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4FA2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28F5"/>
    <w:multiLevelType w:val="hybridMultilevel"/>
    <w:tmpl w:val="13366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4AB"/>
    <w:multiLevelType w:val="hybridMultilevel"/>
    <w:tmpl w:val="88C8D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F5F45"/>
    <w:multiLevelType w:val="hybridMultilevel"/>
    <w:tmpl w:val="AAE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F38D9"/>
    <w:multiLevelType w:val="hybridMultilevel"/>
    <w:tmpl w:val="3A228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705DE"/>
    <w:multiLevelType w:val="hybridMultilevel"/>
    <w:tmpl w:val="A31A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2B72"/>
    <w:multiLevelType w:val="hybridMultilevel"/>
    <w:tmpl w:val="D24C3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7BE0"/>
    <w:multiLevelType w:val="hybridMultilevel"/>
    <w:tmpl w:val="130C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1EB7"/>
    <w:rsid w:val="00014B47"/>
    <w:rsid w:val="00021D53"/>
    <w:rsid w:val="0005093D"/>
    <w:rsid w:val="00074DF5"/>
    <w:rsid w:val="000867D7"/>
    <w:rsid w:val="00091356"/>
    <w:rsid w:val="000918DE"/>
    <w:rsid w:val="000B3055"/>
    <w:rsid w:val="000B3D93"/>
    <w:rsid w:val="000B498B"/>
    <w:rsid w:val="000D01AE"/>
    <w:rsid w:val="0011346A"/>
    <w:rsid w:val="00123B4C"/>
    <w:rsid w:val="001474C5"/>
    <w:rsid w:val="00157ED9"/>
    <w:rsid w:val="00167B5C"/>
    <w:rsid w:val="001B6EDB"/>
    <w:rsid w:val="001C6792"/>
    <w:rsid w:val="001D12A5"/>
    <w:rsid w:val="001F3DEE"/>
    <w:rsid w:val="001F519C"/>
    <w:rsid w:val="002548F2"/>
    <w:rsid w:val="00256526"/>
    <w:rsid w:val="00280F15"/>
    <w:rsid w:val="002934DF"/>
    <w:rsid w:val="002A6F3E"/>
    <w:rsid w:val="002B4C97"/>
    <w:rsid w:val="002D05BA"/>
    <w:rsid w:val="002D6BD9"/>
    <w:rsid w:val="002E148B"/>
    <w:rsid w:val="002E7D2A"/>
    <w:rsid w:val="002F2725"/>
    <w:rsid w:val="0031049E"/>
    <w:rsid w:val="003228BF"/>
    <w:rsid w:val="003263F9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2C31"/>
    <w:rsid w:val="003C018A"/>
    <w:rsid w:val="003C0ADC"/>
    <w:rsid w:val="003E0278"/>
    <w:rsid w:val="003E1348"/>
    <w:rsid w:val="003E1C2C"/>
    <w:rsid w:val="003F02C8"/>
    <w:rsid w:val="00405CAA"/>
    <w:rsid w:val="004119F9"/>
    <w:rsid w:val="0043615A"/>
    <w:rsid w:val="0046121A"/>
    <w:rsid w:val="004668A5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14CE"/>
    <w:rsid w:val="005771F0"/>
    <w:rsid w:val="005C0278"/>
    <w:rsid w:val="005E112F"/>
    <w:rsid w:val="006302F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6F001B"/>
    <w:rsid w:val="007043DB"/>
    <w:rsid w:val="00721F64"/>
    <w:rsid w:val="00723E4B"/>
    <w:rsid w:val="00735613"/>
    <w:rsid w:val="00744A16"/>
    <w:rsid w:val="00771158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060A3"/>
    <w:rsid w:val="00821BE9"/>
    <w:rsid w:val="008265A4"/>
    <w:rsid w:val="00840FC7"/>
    <w:rsid w:val="00846BAC"/>
    <w:rsid w:val="00852671"/>
    <w:rsid w:val="008548C9"/>
    <w:rsid w:val="00862596"/>
    <w:rsid w:val="00875AAD"/>
    <w:rsid w:val="0092343A"/>
    <w:rsid w:val="0094302F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2BD4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4371E"/>
    <w:rsid w:val="00B43C70"/>
    <w:rsid w:val="00B43E2A"/>
    <w:rsid w:val="00B4630C"/>
    <w:rsid w:val="00BC216E"/>
    <w:rsid w:val="00BE1F78"/>
    <w:rsid w:val="00BF1986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6F0F"/>
    <w:rsid w:val="00D41B59"/>
    <w:rsid w:val="00D51448"/>
    <w:rsid w:val="00D52A9A"/>
    <w:rsid w:val="00D81680"/>
    <w:rsid w:val="00D83CE7"/>
    <w:rsid w:val="00D93B5C"/>
    <w:rsid w:val="00DA39BB"/>
    <w:rsid w:val="00DA5355"/>
    <w:rsid w:val="00DB05BF"/>
    <w:rsid w:val="00DB20C3"/>
    <w:rsid w:val="00DC524D"/>
    <w:rsid w:val="00DE0D63"/>
    <w:rsid w:val="00DE5E9A"/>
    <w:rsid w:val="00E23AB0"/>
    <w:rsid w:val="00E32995"/>
    <w:rsid w:val="00E51001"/>
    <w:rsid w:val="00E538B9"/>
    <w:rsid w:val="00E819CD"/>
    <w:rsid w:val="00E9730F"/>
    <w:rsid w:val="00EA06A3"/>
    <w:rsid w:val="00EA4324"/>
    <w:rsid w:val="00EA5E2F"/>
    <w:rsid w:val="00EA604D"/>
    <w:rsid w:val="00EC7816"/>
    <w:rsid w:val="00ED69AD"/>
    <w:rsid w:val="00EE7AC7"/>
    <w:rsid w:val="00EF16D7"/>
    <w:rsid w:val="00F05F6E"/>
    <w:rsid w:val="00F55FA6"/>
    <w:rsid w:val="00F56E5B"/>
    <w:rsid w:val="00F631A7"/>
    <w:rsid w:val="00F86E03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0721-FCB7-469A-9D26-A314DD8A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148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A LA ÉTICA</vt:lpstr>
    </vt:vector>
  </TitlesOfParts>
  <Company>Luffi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FINANCIERA DE PROYECTOS PARA ADMINISTRACIÓN</dc:title>
  <dc:subject>DESCRIPCIÓN DE LA ASIGNATURA</dc:subject>
  <dc:creator>Luffi</dc:creator>
  <cp:lastModifiedBy>Usuario</cp:lastModifiedBy>
  <cp:revision>15</cp:revision>
  <dcterms:created xsi:type="dcterms:W3CDTF">2013-09-03T00:42:00Z</dcterms:created>
  <dcterms:modified xsi:type="dcterms:W3CDTF">2013-11-05T14:56:00Z</dcterms:modified>
</cp:coreProperties>
</file>