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41" w:rsidRDefault="00E52941" w:rsidP="00A04E2C">
      <w:pPr>
        <w:pStyle w:val="Sinespaciado"/>
        <w:rPr>
          <w:rFonts w:asciiTheme="majorHAnsi" w:eastAsiaTheme="majorEastAsia" w:hAnsiTheme="majorHAnsi" w:cstheme="majorBidi"/>
          <w:color w:val="000000" w:themeColor="text1"/>
          <w:spacing w:val="-20"/>
          <w:kern w:val="28"/>
          <w:szCs w:val="56"/>
        </w:rPr>
      </w:pPr>
      <w:r w:rsidRPr="00E52941">
        <w:rPr>
          <w:rFonts w:asciiTheme="majorHAnsi" w:eastAsiaTheme="majorEastAsia" w:hAnsiTheme="majorHAnsi" w:cstheme="majorBidi"/>
          <w:noProof/>
          <w:color w:val="000000" w:themeColor="text1"/>
          <w:spacing w:val="-20"/>
          <w:kern w:val="28"/>
          <w:szCs w:val="56"/>
        </w:rPr>
        <mc:AlternateContent>
          <mc:Choice Requires="wps">
            <w:drawing>
              <wp:anchor distT="0" distB="0" distL="114300" distR="114300" simplePos="0" relativeHeight="251659264" behindDoc="1" locked="0" layoutInCell="1" allowOverlap="1" wp14:anchorId="3ACB3203" wp14:editId="204A785B">
                <wp:simplePos x="0" y="0"/>
                <wp:positionH relativeFrom="column">
                  <wp:posOffset>165100</wp:posOffset>
                </wp:positionH>
                <wp:positionV relativeFrom="paragraph">
                  <wp:posOffset>-126365</wp:posOffset>
                </wp:positionV>
                <wp:extent cx="4362450" cy="802005"/>
                <wp:effectExtent l="0" t="0" r="19050"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802005"/>
                        </a:xfrm>
                        <a:prstGeom prst="roundRect">
                          <a:avLst/>
                        </a:prstGeom>
                        <a:solidFill>
                          <a:srgbClr val="FFFFFF">
                            <a:lumMod val="95000"/>
                          </a:srgbClr>
                        </a:solidFill>
                        <a:ln w="6350">
                          <a:solidFill>
                            <a:srgbClr val="FFFFFF">
                              <a:lumMod val="95000"/>
                            </a:srgbClr>
                          </a:solidFill>
                        </a:ln>
                        <a:effectLst/>
                      </wps:spPr>
                      <wps:txbx>
                        <w:txbxContent>
                          <w:p w:rsidR="00E52941" w:rsidRPr="001F4879" w:rsidRDefault="00E52941" w:rsidP="00E52941">
                            <w:pPr>
                              <w:spacing w:after="0"/>
                              <w:rPr>
                                <w:b/>
                                <w:sz w:val="24"/>
                                <w:szCs w:val="24"/>
                              </w:rPr>
                            </w:pPr>
                            <w:r w:rsidRPr="001F4879">
                              <w:rPr>
                                <w:b/>
                                <w:sz w:val="24"/>
                                <w:szCs w:val="24"/>
                              </w:rPr>
                              <w:t xml:space="preserve">Universidad Del Valle </w:t>
                            </w:r>
                          </w:p>
                          <w:p w:rsidR="00E52941" w:rsidRPr="001F4879" w:rsidRDefault="00E52941" w:rsidP="00E52941">
                            <w:pPr>
                              <w:spacing w:after="0"/>
                              <w:rPr>
                                <w:b/>
                                <w:sz w:val="24"/>
                                <w:szCs w:val="24"/>
                              </w:rPr>
                            </w:pPr>
                            <w:r w:rsidRPr="001F4879">
                              <w:rPr>
                                <w:b/>
                                <w:sz w:val="24"/>
                                <w:szCs w:val="24"/>
                              </w:rPr>
                              <w:t>Facultad De Ciencias De La Administración</w:t>
                            </w:r>
                          </w:p>
                          <w:p w:rsidR="00E52941" w:rsidRPr="001F4879" w:rsidRDefault="00E52941" w:rsidP="00E52941">
                            <w:pPr>
                              <w:spacing w:after="0"/>
                              <w:rPr>
                                <w:b/>
                                <w:sz w:val="24"/>
                                <w:szCs w:val="24"/>
                              </w:rPr>
                            </w:pPr>
                            <w:r w:rsidRPr="001F4879">
                              <w:rPr>
                                <w:b/>
                                <w:sz w:val="24"/>
                                <w:szCs w:val="24"/>
                              </w:rPr>
                              <w:t>Departamento: Administración y Organizaciones</w:t>
                            </w:r>
                          </w:p>
                          <w:p w:rsidR="00E52941" w:rsidRPr="001F4879" w:rsidRDefault="00E52941" w:rsidP="00E52941">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Cuadro de texto 3" o:spid="_x0000_s1026" style="position:absolute;margin-left:13pt;margin-top:-9.95pt;width:343.5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" fillcolor="#f2f2f2" strokecolor="#f2f2f2" strokeweight=".5pt">
                <v:path arrowok="t"/>
                <v:textbox>
                  <w:txbxContent>
                    <w:p w:rsidR="00E52941" w:rsidRPr="001F4879" w:rsidRDefault="00E52941" w:rsidP="00E52941">
                      <w:pPr>
                        <w:spacing w:after="0"/>
                        <w:rPr>
                          <w:b/>
                          <w:sz w:val="24"/>
                          <w:szCs w:val="24"/>
                        </w:rPr>
                      </w:pPr>
                      <w:r w:rsidRPr="001F4879">
                        <w:rPr>
                          <w:b/>
                          <w:sz w:val="24"/>
                          <w:szCs w:val="24"/>
                        </w:rPr>
                        <w:t xml:space="preserve">Universidad Del Valle </w:t>
                      </w:r>
                    </w:p>
                    <w:p w:rsidR="00E52941" w:rsidRPr="001F4879" w:rsidRDefault="00E52941" w:rsidP="00E52941">
                      <w:pPr>
                        <w:spacing w:after="0"/>
                        <w:rPr>
                          <w:b/>
                          <w:sz w:val="24"/>
                          <w:szCs w:val="24"/>
                        </w:rPr>
                      </w:pPr>
                      <w:r w:rsidRPr="001F4879">
                        <w:rPr>
                          <w:b/>
                          <w:sz w:val="24"/>
                          <w:szCs w:val="24"/>
                        </w:rPr>
                        <w:t>Facultad De Ciencias De La Administración</w:t>
                      </w:r>
                    </w:p>
                    <w:p w:rsidR="00E52941" w:rsidRPr="001F4879" w:rsidRDefault="00E52941" w:rsidP="00E52941">
                      <w:pPr>
                        <w:spacing w:after="0"/>
                        <w:rPr>
                          <w:b/>
                          <w:sz w:val="24"/>
                          <w:szCs w:val="24"/>
                        </w:rPr>
                      </w:pPr>
                      <w:r w:rsidRPr="001F4879">
                        <w:rPr>
                          <w:b/>
                          <w:sz w:val="24"/>
                          <w:szCs w:val="24"/>
                        </w:rPr>
                        <w:t>Departamento: Administración y Organizaciones</w:t>
                      </w:r>
                    </w:p>
                    <w:p w:rsidR="00E52941" w:rsidRPr="001F4879" w:rsidRDefault="00E52941" w:rsidP="00E52941">
                      <w:pPr>
                        <w:spacing w:after="0"/>
                        <w:rPr>
                          <w:b/>
                        </w:rPr>
                      </w:pPr>
                    </w:p>
                  </w:txbxContent>
                </v:textbox>
              </v:roundrect>
            </w:pict>
          </mc:Fallback>
        </mc:AlternateContent>
      </w:r>
      <w:r w:rsidRPr="00E52941">
        <w:rPr>
          <w:rFonts w:asciiTheme="majorHAnsi" w:eastAsiaTheme="majorEastAsia" w:hAnsiTheme="majorHAnsi" w:cstheme="majorBidi"/>
          <w:noProof/>
          <w:color w:val="000000" w:themeColor="text1"/>
          <w:spacing w:val="-20"/>
          <w:kern w:val="28"/>
          <w:szCs w:val="56"/>
        </w:rPr>
        <w:drawing>
          <wp:anchor distT="0" distB="0" distL="114300" distR="114300" simplePos="0" relativeHeight="251660288" behindDoc="1" locked="0" layoutInCell="1" allowOverlap="1" wp14:anchorId="270877E8" wp14:editId="0AECD59A">
            <wp:simplePos x="0" y="0"/>
            <wp:positionH relativeFrom="column">
              <wp:posOffset>-38100</wp:posOffset>
            </wp:positionH>
            <wp:positionV relativeFrom="paragraph">
              <wp:posOffset>-125730</wp:posOffset>
            </wp:positionV>
            <wp:extent cx="594995" cy="845185"/>
            <wp:effectExtent l="0" t="0" r="0" b="0"/>
            <wp:wrapThrough wrapText="bothSides">
              <wp:wrapPolygon edited="0">
                <wp:start x="0" y="0"/>
                <wp:lineTo x="0" y="20935"/>
                <wp:lineTo x="20747" y="20935"/>
                <wp:lineTo x="207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518">
        <w:rPr>
          <w:rFonts w:asciiTheme="majorHAnsi" w:eastAsiaTheme="majorEastAsia" w:hAnsiTheme="majorHAnsi" w:cstheme="majorBidi"/>
          <w:color w:val="000000" w:themeColor="text1"/>
          <w:spacing w:val="-20"/>
          <w:kern w:val="28"/>
          <w:szCs w:val="56"/>
        </w:rPr>
        <w:t xml:space="preserve">     </w:t>
      </w:r>
    </w:p>
    <w:p w:rsidR="00E52941" w:rsidRDefault="00E52941" w:rsidP="00A04E2C">
      <w:pPr>
        <w:pStyle w:val="Sinespaciado"/>
        <w:rPr>
          <w:rFonts w:asciiTheme="majorHAnsi" w:eastAsiaTheme="majorEastAsia" w:hAnsiTheme="majorHAnsi" w:cstheme="majorBidi"/>
          <w:color w:val="000000" w:themeColor="text1"/>
          <w:spacing w:val="-20"/>
          <w:kern w:val="28"/>
          <w:szCs w:val="56"/>
        </w:rPr>
      </w:pPr>
    </w:p>
    <w:p w:rsidR="00937747" w:rsidRDefault="00937747" w:rsidP="00937747">
      <w:pPr>
        <w:pStyle w:val="Default"/>
      </w:pPr>
    </w:p>
    <w:p w:rsidR="00E52941" w:rsidRDefault="00E52941" w:rsidP="00937747">
      <w:pPr>
        <w:pStyle w:val="Default"/>
      </w:pPr>
    </w:p>
    <w:p w:rsidR="00E52941" w:rsidRDefault="00E52941" w:rsidP="00937747">
      <w:pPr>
        <w:pStyle w:val="Default"/>
      </w:pPr>
    </w:p>
    <w:p w:rsidR="00937747" w:rsidRPr="006D6F36" w:rsidRDefault="00937747" w:rsidP="006D6F36">
      <w:pPr>
        <w:pStyle w:val="Ttulo"/>
        <w:rPr>
          <w:rFonts w:cstheme="minorBidi"/>
          <w:color w:val="auto"/>
          <w:sz w:val="44"/>
          <w:szCs w:val="23"/>
        </w:rPr>
      </w:pPr>
      <w:r w:rsidRPr="006D6F36">
        <w:rPr>
          <w:rFonts w:cstheme="minorBidi"/>
          <w:color w:val="auto"/>
          <w:sz w:val="44"/>
          <w:szCs w:val="23"/>
        </w:rPr>
        <w:t>POLÍTICA ECONÓMICA NACIONAL E INTERNACIONAL</w:t>
      </w:r>
    </w:p>
    <w:p w:rsidR="0035713D" w:rsidRPr="00735B14" w:rsidRDefault="001D3CCC" w:rsidP="006D6F36">
      <w:pPr>
        <w:pStyle w:val="Ttulo"/>
        <w:rPr>
          <w:rFonts w:ascii="Arial" w:hAnsi="Arial" w:cs="Arial"/>
          <w:b/>
          <w:color w:val="FF0000"/>
          <w:sz w:val="24"/>
          <w:szCs w:val="24"/>
        </w:rPr>
      </w:pPr>
      <w:sdt>
        <w:sdtPr>
          <w:rPr>
            <w:iCs/>
            <w:color w:val="D1282E" w:themeColor="text2"/>
            <w:spacing w:val="0"/>
            <w:kern w:val="0"/>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6D6F36" w:rsidRPr="00735B14">
            <w:rPr>
              <w:iCs/>
              <w:color w:val="D1282E" w:themeColor="text2"/>
              <w:spacing w:val="0"/>
              <w:kern w:val="0"/>
              <w:sz w:val="24"/>
              <w:szCs w:val="24"/>
            </w:rPr>
            <w:t>DESCRIPCIÓN</w:t>
          </w:r>
          <w:r w:rsidR="0069139A" w:rsidRPr="00735B14">
            <w:rPr>
              <w:iCs/>
              <w:color w:val="D1282E" w:themeColor="text2"/>
              <w:spacing w:val="0"/>
              <w:kern w:val="0"/>
              <w:sz w:val="24"/>
              <w:szCs w:val="24"/>
            </w:rPr>
            <w:t xml:space="preserve"> DE LA ASIGNATURA</w:t>
          </w:r>
        </w:sdtContent>
      </w:sdt>
    </w:p>
    <w:p w:rsidR="00E52941" w:rsidRDefault="00E52941" w:rsidP="00096FF6">
      <w:pPr>
        <w:spacing w:after="0"/>
      </w:pPr>
    </w:p>
    <w:p w:rsidR="00096FF6" w:rsidRPr="00096FF6" w:rsidRDefault="00096FF6" w:rsidP="00096FF6">
      <w:pPr>
        <w:spacing w:after="0" w:line="240" w:lineRule="auto"/>
        <w:jc w:val="both"/>
        <w:rPr>
          <w:rFonts w:ascii="Arial" w:hAnsi="Arial" w:cs="Arial"/>
        </w:rPr>
      </w:pPr>
      <w:r w:rsidRPr="00096FF6">
        <w:rPr>
          <w:rFonts w:ascii="Arial" w:hAnsi="Arial" w:cs="Arial"/>
        </w:rPr>
        <w:t>Pretende proporcionar al estudiante los elementos conceptuales básicos so</w:t>
      </w:r>
      <w:r w:rsidRPr="00096FF6">
        <w:rPr>
          <w:rFonts w:ascii="Arial" w:hAnsi="Arial" w:cs="Arial"/>
        </w:rPr>
        <w:t xml:space="preserve">bre política económica, de tal </w:t>
      </w:r>
      <w:r w:rsidRPr="00096FF6">
        <w:rPr>
          <w:rFonts w:ascii="Arial" w:hAnsi="Arial" w:cs="Arial"/>
        </w:rPr>
        <w:t>manera que le permita analizar e interpretar la política económica de</w:t>
      </w:r>
      <w:r w:rsidRPr="00096FF6">
        <w:rPr>
          <w:rFonts w:ascii="Arial" w:hAnsi="Arial" w:cs="Arial"/>
        </w:rPr>
        <w:t xml:space="preserve"> Colombia y su relación con la </w:t>
      </w:r>
      <w:r w:rsidRPr="00096FF6">
        <w:rPr>
          <w:rFonts w:ascii="Arial" w:hAnsi="Arial" w:cs="Arial"/>
        </w:rPr>
        <w:t>empresa.</w:t>
      </w:r>
    </w:p>
    <w:p w:rsidR="006D6F36" w:rsidRPr="00E52941" w:rsidRDefault="006D6F36" w:rsidP="00E52941"/>
    <w:p w:rsidR="00F56E5B" w:rsidRPr="002E698A" w:rsidRDefault="0069139A" w:rsidP="004B5933">
      <w:pPr>
        <w:pStyle w:val="Subttulo"/>
        <w:spacing w:after="0" w:line="240" w:lineRule="auto"/>
        <w:rPr>
          <w:rFonts w:asciiTheme="minorHAnsi" w:eastAsia="PMingLiU-ExtB" w:hAnsiTheme="minorHAnsi" w:cstheme="minorHAnsi"/>
          <w:caps w:val="0"/>
          <w:sz w:val="22"/>
          <w:szCs w:val="22"/>
        </w:rPr>
      </w:pPr>
      <w:r w:rsidRPr="002E698A">
        <w:rPr>
          <w:rFonts w:asciiTheme="minorHAnsi" w:eastAsia="PMingLiU-ExtB" w:hAnsiTheme="minorHAnsi" w:cstheme="minorHAnsi"/>
          <w:b/>
          <w:caps w:val="0"/>
          <w:color w:val="000000" w:themeColor="text1"/>
          <w:sz w:val="22"/>
          <w:szCs w:val="22"/>
        </w:rPr>
        <w:t>Código</w:t>
      </w:r>
      <w:r w:rsidR="0035713D" w:rsidRPr="002E698A">
        <w:rPr>
          <w:rFonts w:asciiTheme="minorHAnsi" w:eastAsia="PMingLiU-ExtB" w:hAnsiTheme="minorHAnsi" w:cstheme="minorHAnsi"/>
          <w:b/>
          <w:caps w:val="0"/>
          <w:color w:val="000000" w:themeColor="text1"/>
          <w:sz w:val="22"/>
          <w:szCs w:val="22"/>
        </w:rPr>
        <w:t>:</w:t>
      </w:r>
      <w:r w:rsidR="0035713D" w:rsidRPr="002E698A">
        <w:rPr>
          <w:rFonts w:asciiTheme="minorHAnsi" w:hAnsiTheme="minorHAnsi" w:cstheme="minorHAnsi"/>
          <w:color w:val="000000" w:themeColor="text1"/>
          <w:sz w:val="22"/>
          <w:szCs w:val="22"/>
        </w:rPr>
        <w:t xml:space="preserve"> </w:t>
      </w:r>
      <w:r w:rsidR="005015AD" w:rsidRPr="002E698A">
        <w:rPr>
          <w:rFonts w:asciiTheme="minorHAnsi" w:hAnsiTheme="minorHAnsi" w:cstheme="minorHAnsi"/>
          <w:color w:val="000000" w:themeColor="text1"/>
          <w:sz w:val="22"/>
          <w:szCs w:val="22"/>
        </w:rPr>
        <w:t>801082M</w:t>
      </w:r>
    </w:p>
    <w:p w:rsidR="0035713D" w:rsidRDefault="0035713D" w:rsidP="004B5933">
      <w:pPr>
        <w:spacing w:after="0" w:line="240" w:lineRule="auto"/>
        <w:rPr>
          <w:rFonts w:cstheme="minorHAnsi"/>
        </w:rPr>
      </w:pPr>
      <w:r w:rsidRPr="002E698A">
        <w:rPr>
          <w:rFonts w:cstheme="minorHAnsi"/>
          <w:b/>
        </w:rPr>
        <w:t>Créditos:</w:t>
      </w:r>
      <w:r w:rsidRPr="002E698A">
        <w:rPr>
          <w:rFonts w:cstheme="minorHAnsi"/>
        </w:rPr>
        <w:t xml:space="preserve"> </w:t>
      </w:r>
      <w:r w:rsidR="005015AD" w:rsidRPr="002E698A">
        <w:rPr>
          <w:rFonts w:cstheme="minorHAnsi"/>
        </w:rPr>
        <w:t>Tres (3)</w:t>
      </w:r>
    </w:p>
    <w:p w:rsidR="00DE0D63" w:rsidRPr="002E698A" w:rsidRDefault="0080209D" w:rsidP="004B5933">
      <w:pPr>
        <w:spacing w:after="0" w:line="240" w:lineRule="auto"/>
        <w:rPr>
          <w:rFonts w:cstheme="minorHAnsi"/>
          <w:b/>
        </w:rPr>
      </w:pPr>
      <w:r w:rsidRPr="002E698A">
        <w:rPr>
          <w:rFonts w:cstheme="minorHAnsi"/>
          <w:b/>
        </w:rPr>
        <w:t xml:space="preserve">Tipo de Asignatura: </w:t>
      </w:r>
      <w:r w:rsidR="005015AD" w:rsidRPr="002E698A">
        <w:rPr>
          <w:rFonts w:cstheme="minorHAnsi"/>
        </w:rPr>
        <w:t>AP: Asignatura Profesional</w:t>
      </w:r>
      <w:r w:rsidR="00E52941">
        <w:rPr>
          <w:rFonts w:cstheme="minorHAnsi"/>
        </w:rPr>
        <w:t>.</w:t>
      </w:r>
    </w:p>
    <w:p w:rsidR="005015AD" w:rsidRPr="00E52941" w:rsidRDefault="0080209D" w:rsidP="004B5933">
      <w:pPr>
        <w:spacing w:after="0" w:line="240" w:lineRule="auto"/>
        <w:rPr>
          <w:rFonts w:cstheme="minorHAnsi"/>
        </w:rPr>
      </w:pPr>
      <w:r w:rsidRPr="002E698A">
        <w:rPr>
          <w:rFonts w:cstheme="minorHAnsi"/>
          <w:b/>
        </w:rPr>
        <w:t xml:space="preserve">Componente: </w:t>
      </w:r>
      <w:r w:rsidR="00E52941" w:rsidRPr="00E52941">
        <w:rPr>
          <w:rFonts w:cstheme="minorHAnsi"/>
        </w:rPr>
        <w:t>SOC:</w:t>
      </w:r>
      <w:r w:rsidR="00E52941">
        <w:rPr>
          <w:rFonts w:cstheme="minorHAnsi"/>
          <w:b/>
        </w:rPr>
        <w:t xml:space="preserve"> </w:t>
      </w:r>
      <w:r w:rsidR="005015AD" w:rsidRPr="00E52941">
        <w:rPr>
          <w:rFonts w:cstheme="minorHAnsi"/>
        </w:rPr>
        <w:t>Social</w:t>
      </w:r>
    </w:p>
    <w:p w:rsidR="005015AD" w:rsidRPr="002E698A" w:rsidRDefault="0035713D" w:rsidP="004B5933">
      <w:pPr>
        <w:spacing w:after="0" w:line="240" w:lineRule="auto"/>
        <w:rPr>
          <w:rFonts w:cstheme="minorHAnsi"/>
        </w:rPr>
      </w:pPr>
      <w:r w:rsidRPr="002E698A">
        <w:rPr>
          <w:rFonts w:cstheme="minorHAnsi"/>
          <w:b/>
        </w:rPr>
        <w:t>Prerrequisito:</w:t>
      </w:r>
      <w:r w:rsidR="0069139A" w:rsidRPr="002E698A">
        <w:rPr>
          <w:rFonts w:cstheme="minorHAnsi"/>
        </w:rPr>
        <w:t xml:space="preserve"> </w:t>
      </w:r>
      <w:r w:rsidR="005015AD" w:rsidRPr="002E698A">
        <w:rPr>
          <w:rFonts w:cstheme="minorHAnsi"/>
        </w:rPr>
        <w:t>Macroeconomía (</w:t>
      </w:r>
      <w:r w:rsidR="004B5933">
        <w:rPr>
          <w:rFonts w:cstheme="minorHAnsi"/>
        </w:rPr>
        <w:t>Aprobada</w:t>
      </w:r>
      <w:r w:rsidR="005015AD" w:rsidRPr="002E698A">
        <w:rPr>
          <w:rFonts w:cstheme="minorHAnsi"/>
        </w:rPr>
        <w:t>)</w:t>
      </w:r>
    </w:p>
    <w:p w:rsidR="0069139A" w:rsidRPr="002E698A" w:rsidRDefault="0069139A" w:rsidP="004B5933">
      <w:pPr>
        <w:spacing w:after="0" w:line="240" w:lineRule="auto"/>
        <w:rPr>
          <w:rFonts w:cstheme="minorHAnsi"/>
          <w:b/>
        </w:rPr>
      </w:pPr>
      <w:r w:rsidRPr="002E698A">
        <w:rPr>
          <w:rFonts w:cstheme="minorHAnsi"/>
          <w:b/>
        </w:rPr>
        <w:t xml:space="preserve">Habilitable: </w:t>
      </w:r>
      <w:r w:rsidR="004B5933">
        <w:rPr>
          <w:rFonts w:cstheme="minorHAnsi"/>
        </w:rPr>
        <w:t>Sí</w:t>
      </w:r>
      <w:r w:rsidRPr="002E698A">
        <w:rPr>
          <w:rFonts w:cstheme="minorHAnsi"/>
          <w:b/>
        </w:rPr>
        <w:t xml:space="preserve"> </w:t>
      </w:r>
    </w:p>
    <w:p w:rsidR="0035713D" w:rsidRDefault="0080209D" w:rsidP="004B5933">
      <w:pPr>
        <w:spacing w:after="0" w:line="240" w:lineRule="auto"/>
        <w:rPr>
          <w:rFonts w:cstheme="minorHAnsi"/>
          <w:b/>
        </w:rPr>
      </w:pPr>
      <w:r w:rsidRPr="002E698A">
        <w:rPr>
          <w:rFonts w:cstheme="minorHAnsi"/>
          <w:b/>
        </w:rPr>
        <w:t xml:space="preserve">Validable: </w:t>
      </w:r>
      <w:r w:rsidR="004B5933">
        <w:rPr>
          <w:rFonts w:cstheme="minorHAnsi"/>
        </w:rPr>
        <w:t>Sí</w:t>
      </w:r>
      <w:r w:rsidRPr="002E698A">
        <w:rPr>
          <w:rFonts w:cstheme="minorHAnsi"/>
          <w:b/>
        </w:rPr>
        <w:t xml:space="preserve"> </w:t>
      </w:r>
    </w:p>
    <w:p w:rsidR="00096FF6" w:rsidRPr="002E698A" w:rsidRDefault="00096FF6" w:rsidP="004B5933">
      <w:pPr>
        <w:spacing w:after="0" w:line="240" w:lineRule="auto"/>
        <w:rPr>
          <w:rFonts w:cstheme="minorHAnsi"/>
          <w:b/>
        </w:rPr>
      </w:pPr>
    </w:p>
    <w:p w:rsidR="00F56E5B" w:rsidRDefault="0080209D" w:rsidP="0035713D">
      <w:pPr>
        <w:pStyle w:val="Citadestacada"/>
      </w:pPr>
      <w:r>
        <w:t>Justificación</w:t>
      </w:r>
    </w:p>
    <w:p w:rsidR="002E7D2A" w:rsidRDefault="00937747" w:rsidP="003E32BB">
      <w:pPr>
        <w:spacing w:line="240" w:lineRule="auto"/>
        <w:jc w:val="both"/>
      </w:pPr>
      <w:r w:rsidRPr="002E698A">
        <w:t xml:space="preserve">Este curso está orientado a suministrar al estudiante los fundamentos conceptuales y analíticos acerca de la formulación y ejecución de la política económica, tanto de corto como de largo plazo, de tal forma que le sea posible </w:t>
      </w:r>
      <w:r w:rsidRPr="002E698A">
        <w:rPr>
          <w:b/>
          <w:bCs/>
        </w:rPr>
        <w:t xml:space="preserve">analizar críticamente </w:t>
      </w:r>
      <w:r w:rsidRPr="002E698A">
        <w:t>la orientación y el contenido de la misma y sus efectos sobre el desarrollo de la economía colombiana, así como sus perspectivas en el mediano y largo plazo. El desarrollo de esta capacidad analítica le permitirá al estudiante tener los instrumentos necesarios para analizar los efectos de las variables y de las políticas económicas en el diseño y ejecución de las estrategias empresariales. Para lograr lo anterior se estudiarán los aspectos básicos conceptuales acerca de la formulación y puesta en marcha de la política económica, sus objetivos e instrumentos, así como el marco institucional de la intervención del Estado en la economía mediante la orientación y conducción de la política económica. Esta fundamentación servirá para desarrollar el análisis de la evolución reciente de la economía colombiana y su política económica tanto coyuntural como sectorial y de largo plazo. El análisis se enfocará en el Plan de Desarrollo del Presidente Santos 2010 – 2014. Se dará especial énfasis durante todo el curso a las implicaciones tanto generales como sectoriales de dos aspectos centrales de la coyuntura actual como son los tratados de libre comercio recientemente negociados y los efectos de la Crisis Económica Mundial. Como marco de referencia para un análisis adecuado en la sesión inicial se hará una revisión de los principales conceptos macroeconómicos aplicados al desarrollo reciente de la economía colombiana.</w:t>
      </w:r>
    </w:p>
    <w:p w:rsidR="00E52941" w:rsidRDefault="00E52941" w:rsidP="00937747">
      <w:pPr>
        <w:jc w:val="both"/>
      </w:pPr>
    </w:p>
    <w:p w:rsidR="004B5933" w:rsidRDefault="004B5933" w:rsidP="00937747">
      <w:pPr>
        <w:jc w:val="both"/>
      </w:pPr>
    </w:p>
    <w:p w:rsidR="003E32BB" w:rsidRDefault="003E32BB" w:rsidP="00937747">
      <w:pPr>
        <w:jc w:val="both"/>
      </w:pPr>
    </w:p>
    <w:p w:rsidR="00A61A08" w:rsidRDefault="003E1C2C" w:rsidP="00A61A08">
      <w:pPr>
        <w:pStyle w:val="Citadestacada"/>
      </w:pPr>
      <w:r>
        <w:lastRenderedPageBreak/>
        <w:t>Objetivo General</w:t>
      </w:r>
    </w:p>
    <w:p w:rsidR="002E7D2A" w:rsidRPr="003E32BB" w:rsidRDefault="00937747" w:rsidP="003E32BB">
      <w:pPr>
        <w:spacing w:line="240" w:lineRule="auto"/>
        <w:jc w:val="both"/>
      </w:pPr>
      <w:r w:rsidRPr="003E32BB">
        <w:t>Analizar la necesidad, los objetivos, los instrumentos, los efectos y las limitaciones de la política económica, así como su impacto en las decisiones empresariales.</w:t>
      </w:r>
    </w:p>
    <w:p w:rsidR="003E1C2C" w:rsidRDefault="003E1C2C" w:rsidP="003E1C2C">
      <w:pPr>
        <w:pStyle w:val="Citadestacada"/>
      </w:pPr>
      <w:r>
        <w:t>Objetivos Específicos</w:t>
      </w:r>
    </w:p>
    <w:p w:rsidR="00937747" w:rsidRPr="003E32BB" w:rsidRDefault="00937747" w:rsidP="003E32BB">
      <w:pPr>
        <w:pStyle w:val="Default"/>
        <w:numPr>
          <w:ilvl w:val="0"/>
          <w:numId w:val="17"/>
        </w:numPr>
        <w:spacing w:after="17"/>
        <w:jc w:val="both"/>
        <w:rPr>
          <w:rFonts w:asciiTheme="minorHAnsi" w:hAnsiTheme="minorHAnsi" w:cstheme="minorHAnsi"/>
          <w:color w:val="auto"/>
          <w:sz w:val="22"/>
          <w:szCs w:val="23"/>
        </w:rPr>
      </w:pPr>
      <w:r w:rsidRPr="003E32BB">
        <w:rPr>
          <w:rFonts w:asciiTheme="minorHAnsi" w:hAnsiTheme="minorHAnsi" w:cstheme="minorHAnsi"/>
          <w:color w:val="auto"/>
          <w:sz w:val="22"/>
          <w:szCs w:val="23"/>
        </w:rPr>
        <w:t xml:space="preserve">Identificar y comprender los conceptos sobre las variables económicas fundamentales aplicadas a la economía colombiana, de tal forma que le permitan analizar el funcionamiento de nuestra economía como un todo dinámico. </w:t>
      </w:r>
    </w:p>
    <w:p w:rsidR="00937747" w:rsidRPr="00096FF6" w:rsidRDefault="00937747" w:rsidP="00937747">
      <w:pPr>
        <w:pStyle w:val="Default"/>
        <w:numPr>
          <w:ilvl w:val="0"/>
          <w:numId w:val="17"/>
        </w:numPr>
        <w:jc w:val="both"/>
        <w:rPr>
          <w:rFonts w:asciiTheme="minorHAnsi" w:hAnsiTheme="minorHAnsi" w:cstheme="minorHAnsi"/>
          <w:color w:val="auto"/>
          <w:sz w:val="22"/>
          <w:szCs w:val="23"/>
        </w:rPr>
      </w:pPr>
      <w:r w:rsidRPr="003E32BB">
        <w:rPr>
          <w:rFonts w:asciiTheme="minorHAnsi" w:hAnsiTheme="minorHAnsi" w:cstheme="minorHAnsi"/>
          <w:color w:val="auto"/>
          <w:sz w:val="22"/>
          <w:szCs w:val="23"/>
        </w:rPr>
        <w:t xml:space="preserve">Analizar e interpretar la política económica colombiana de la coyuntura reciente y el Plan Nacional de Desarrollo vigente y sus efectos en el desarrollo del país a corto y mediano plazo. </w:t>
      </w:r>
    </w:p>
    <w:p w:rsidR="00564B3E" w:rsidRPr="00564B3E" w:rsidRDefault="00937747" w:rsidP="00937747">
      <w:pPr>
        <w:pStyle w:val="Citadestacada"/>
      </w:pPr>
      <w:r>
        <w:t xml:space="preserve"> </w:t>
      </w:r>
      <w:r w:rsidR="00564B3E">
        <w:t xml:space="preserve">Método Pedagógico </w:t>
      </w:r>
    </w:p>
    <w:p w:rsidR="00937747" w:rsidRPr="003E32BB" w:rsidRDefault="00937747" w:rsidP="00937747">
      <w:pPr>
        <w:pStyle w:val="Default"/>
        <w:rPr>
          <w:rFonts w:asciiTheme="minorHAnsi" w:hAnsiTheme="minorHAnsi" w:cstheme="minorHAnsi"/>
          <w:color w:val="auto"/>
          <w:sz w:val="22"/>
          <w:szCs w:val="23"/>
        </w:rPr>
      </w:pPr>
      <w:r w:rsidRPr="003E32BB">
        <w:rPr>
          <w:rFonts w:asciiTheme="minorHAnsi" w:hAnsiTheme="minorHAnsi" w:cstheme="minorHAnsi"/>
          <w:color w:val="auto"/>
          <w:sz w:val="22"/>
          <w:szCs w:val="23"/>
        </w:rPr>
        <w:t xml:space="preserve">El diseño metodológico de la asignatura cuenta con cuatro estrategias para alcanzar el desarrollo de los objetivos propuestos: </w:t>
      </w:r>
    </w:p>
    <w:p w:rsidR="006D6F36" w:rsidRPr="003E32BB" w:rsidRDefault="006D6F36" w:rsidP="00937747">
      <w:pPr>
        <w:pStyle w:val="Default"/>
        <w:rPr>
          <w:rFonts w:asciiTheme="minorHAnsi" w:hAnsiTheme="minorHAnsi" w:cstheme="minorHAnsi"/>
          <w:color w:val="auto"/>
          <w:sz w:val="22"/>
          <w:szCs w:val="23"/>
        </w:rPr>
      </w:pPr>
    </w:p>
    <w:p w:rsidR="00937747" w:rsidRPr="003E32BB" w:rsidRDefault="00937747" w:rsidP="00937747">
      <w:pPr>
        <w:pStyle w:val="Default"/>
        <w:numPr>
          <w:ilvl w:val="0"/>
          <w:numId w:val="12"/>
        </w:numPr>
        <w:spacing w:after="34"/>
        <w:jc w:val="both"/>
        <w:rPr>
          <w:rFonts w:asciiTheme="minorHAnsi" w:hAnsiTheme="minorHAnsi" w:cstheme="minorHAnsi"/>
          <w:color w:val="auto"/>
          <w:sz w:val="22"/>
          <w:szCs w:val="23"/>
        </w:rPr>
      </w:pPr>
      <w:r w:rsidRPr="003E32BB">
        <w:rPr>
          <w:rFonts w:asciiTheme="minorHAnsi" w:hAnsiTheme="minorHAnsi" w:cstheme="minorHAnsi"/>
          <w:b/>
          <w:bCs/>
          <w:color w:val="auto"/>
          <w:sz w:val="22"/>
          <w:szCs w:val="23"/>
        </w:rPr>
        <w:t>Clases magistrales</w:t>
      </w:r>
      <w:r w:rsidRPr="003E32BB">
        <w:rPr>
          <w:rFonts w:asciiTheme="minorHAnsi" w:hAnsiTheme="minorHAnsi" w:cstheme="minorHAnsi"/>
          <w:color w:val="auto"/>
          <w:sz w:val="22"/>
          <w:szCs w:val="23"/>
        </w:rPr>
        <w:t xml:space="preserve">, donde la docente expondrá los principales aspectos teóricos de los temas a tratar en cada sesión. </w:t>
      </w:r>
    </w:p>
    <w:p w:rsidR="00937747" w:rsidRPr="003E32BB" w:rsidRDefault="00937747" w:rsidP="00937747">
      <w:pPr>
        <w:pStyle w:val="Default"/>
        <w:numPr>
          <w:ilvl w:val="0"/>
          <w:numId w:val="12"/>
        </w:numPr>
        <w:spacing w:after="34"/>
        <w:jc w:val="both"/>
        <w:rPr>
          <w:rFonts w:asciiTheme="minorHAnsi" w:hAnsiTheme="minorHAnsi" w:cstheme="minorHAnsi"/>
          <w:color w:val="auto"/>
          <w:sz w:val="22"/>
          <w:szCs w:val="23"/>
        </w:rPr>
      </w:pPr>
      <w:r w:rsidRPr="003E32BB">
        <w:rPr>
          <w:rFonts w:asciiTheme="minorHAnsi" w:hAnsiTheme="minorHAnsi" w:cstheme="minorHAnsi"/>
          <w:b/>
          <w:bCs/>
          <w:color w:val="auto"/>
          <w:sz w:val="22"/>
          <w:szCs w:val="23"/>
        </w:rPr>
        <w:t>Desarrollo de ejercicios de escritura</w:t>
      </w:r>
      <w:r w:rsidRPr="003E32BB">
        <w:rPr>
          <w:rFonts w:asciiTheme="minorHAnsi" w:hAnsiTheme="minorHAnsi" w:cstheme="minorHAnsi"/>
          <w:color w:val="auto"/>
          <w:sz w:val="22"/>
          <w:szCs w:val="23"/>
        </w:rPr>
        <w:t xml:space="preserve">, donde el estudiante realizará ejercicios de escritura, propuestos por la docente, en el que expondrá sus capacidades analíticas y argumentativas en temas específicos.  </w:t>
      </w:r>
      <w:r w:rsidRPr="003E32BB">
        <w:rPr>
          <w:rFonts w:asciiTheme="minorHAnsi" w:hAnsiTheme="minorHAnsi" w:cstheme="minorHAnsi"/>
          <w:b/>
          <w:bCs/>
          <w:color w:val="auto"/>
          <w:sz w:val="22"/>
          <w:szCs w:val="23"/>
        </w:rPr>
        <w:t>Controles de lectura y talleres</w:t>
      </w:r>
      <w:r w:rsidRPr="003E32BB">
        <w:rPr>
          <w:rFonts w:asciiTheme="minorHAnsi" w:hAnsiTheme="minorHAnsi" w:cstheme="minorHAnsi"/>
          <w:color w:val="auto"/>
          <w:sz w:val="22"/>
          <w:szCs w:val="23"/>
        </w:rPr>
        <w:t xml:space="preserve">, donde se realizará seguimiento al trabajo independiente que deben realizar los estudiantes como preámbulo a cada sesión. </w:t>
      </w:r>
    </w:p>
    <w:p w:rsidR="00852671" w:rsidRPr="00096FF6" w:rsidRDefault="00937747" w:rsidP="00EA06A3">
      <w:pPr>
        <w:pStyle w:val="Default"/>
        <w:numPr>
          <w:ilvl w:val="0"/>
          <w:numId w:val="12"/>
        </w:numPr>
        <w:jc w:val="both"/>
        <w:rPr>
          <w:rFonts w:asciiTheme="minorHAnsi" w:hAnsiTheme="minorHAnsi" w:cstheme="minorHAnsi"/>
          <w:color w:val="auto"/>
          <w:sz w:val="22"/>
          <w:szCs w:val="23"/>
        </w:rPr>
      </w:pPr>
      <w:r w:rsidRPr="003E32BB">
        <w:rPr>
          <w:rFonts w:asciiTheme="minorHAnsi" w:hAnsiTheme="minorHAnsi" w:cstheme="minorHAnsi"/>
          <w:b/>
          <w:bCs/>
          <w:color w:val="auto"/>
          <w:sz w:val="22"/>
          <w:szCs w:val="23"/>
        </w:rPr>
        <w:t>Evaluaciones parciales</w:t>
      </w:r>
      <w:r w:rsidRPr="003E32BB">
        <w:rPr>
          <w:rFonts w:asciiTheme="minorHAnsi" w:hAnsiTheme="minorHAnsi" w:cstheme="minorHAnsi"/>
          <w:color w:val="auto"/>
          <w:sz w:val="22"/>
          <w:szCs w:val="23"/>
        </w:rPr>
        <w:t xml:space="preserve">, donde se evaluará el manejo de la teoría y la capacidad de análisis de los estudiantes de forma individual y sin ayudas pedagógicas. Según el Reglamento Estudiantil, Artículo 25, se realizarán dos (2) evaluaciones opcionales, la primera en la octava semana y, la segunda, a más tardar diez (10) días hábiles después de finalizar el período académico. La presentación de los exámenes opcionales y la habilitación se regirán por lo contemplado en el Reglamento Estudiantil. </w:t>
      </w:r>
    </w:p>
    <w:p w:rsidR="002E7D2A" w:rsidRDefault="00DA5355" w:rsidP="002B4C97">
      <w:pPr>
        <w:pStyle w:val="Citadestacada"/>
      </w:pPr>
      <w:r>
        <w:t xml:space="preserve">Evaluación </w:t>
      </w:r>
      <w:r w:rsidR="00564B3E">
        <w:tab/>
      </w:r>
    </w:p>
    <w:p w:rsidR="00937747" w:rsidRPr="003E32BB" w:rsidRDefault="00937747" w:rsidP="00937747">
      <w:pPr>
        <w:pStyle w:val="Default"/>
        <w:numPr>
          <w:ilvl w:val="0"/>
          <w:numId w:val="13"/>
        </w:numPr>
        <w:spacing w:after="35"/>
        <w:rPr>
          <w:rFonts w:asciiTheme="minorHAnsi" w:hAnsiTheme="minorHAnsi" w:cstheme="minorHAnsi"/>
          <w:color w:val="auto"/>
          <w:sz w:val="22"/>
          <w:szCs w:val="23"/>
        </w:rPr>
      </w:pPr>
      <w:r w:rsidRPr="003E32BB">
        <w:rPr>
          <w:rFonts w:asciiTheme="minorHAnsi" w:hAnsiTheme="minorHAnsi" w:cstheme="minorHAnsi"/>
          <w:color w:val="auto"/>
          <w:sz w:val="22"/>
          <w:szCs w:val="23"/>
        </w:rPr>
        <w:t xml:space="preserve">Dos exámenes parciales de un 40% sobre la nota final cada uno. </w:t>
      </w:r>
    </w:p>
    <w:p w:rsidR="00937747" w:rsidRPr="003E32BB" w:rsidRDefault="00937747" w:rsidP="00937747">
      <w:pPr>
        <w:pStyle w:val="Default"/>
        <w:numPr>
          <w:ilvl w:val="0"/>
          <w:numId w:val="13"/>
        </w:numPr>
        <w:rPr>
          <w:rFonts w:asciiTheme="minorHAnsi" w:hAnsiTheme="minorHAnsi" w:cstheme="minorHAnsi"/>
          <w:color w:val="auto"/>
          <w:sz w:val="22"/>
          <w:szCs w:val="23"/>
        </w:rPr>
      </w:pPr>
      <w:r w:rsidRPr="003E32BB">
        <w:rPr>
          <w:rFonts w:asciiTheme="minorHAnsi" w:hAnsiTheme="minorHAnsi" w:cstheme="minorHAnsi"/>
          <w:color w:val="auto"/>
          <w:sz w:val="22"/>
          <w:szCs w:val="23"/>
        </w:rPr>
        <w:t xml:space="preserve">Talleres y controles de lectura de un 20% sobre la nota final. </w:t>
      </w:r>
    </w:p>
    <w:p w:rsidR="006D6F36" w:rsidRDefault="006D6F36" w:rsidP="003E32BB">
      <w:pPr>
        <w:pStyle w:val="Default"/>
        <w:rPr>
          <w:rFonts w:asciiTheme="minorHAnsi" w:hAnsiTheme="minorHAnsi" w:cstheme="minorHAnsi"/>
          <w:color w:val="auto"/>
          <w:sz w:val="23"/>
          <w:szCs w:val="23"/>
        </w:rPr>
      </w:pPr>
    </w:p>
    <w:p w:rsidR="00937747" w:rsidRPr="002E698A" w:rsidRDefault="00937747" w:rsidP="00937747">
      <w:pPr>
        <w:pStyle w:val="Citadestacada"/>
        <w:rPr>
          <w:rFonts w:cstheme="minorHAnsi"/>
        </w:rPr>
      </w:pPr>
      <w:r w:rsidRPr="002E698A">
        <w:rPr>
          <w:rFonts w:cstheme="minorHAnsi"/>
        </w:rPr>
        <w:t xml:space="preserve"> </w:t>
      </w:r>
      <w:r w:rsidR="00CC381D" w:rsidRPr="002E698A">
        <w:rPr>
          <w:rFonts w:cstheme="minorHAnsi"/>
        </w:rPr>
        <w:t>Bibliografía</w:t>
      </w:r>
    </w:p>
    <w:p w:rsidR="00937747" w:rsidRPr="002E698A" w:rsidRDefault="00937747" w:rsidP="00096FF6">
      <w:pPr>
        <w:pStyle w:val="Default"/>
        <w:numPr>
          <w:ilvl w:val="0"/>
          <w:numId w:val="14"/>
        </w:numPr>
        <w:spacing w:after="22"/>
        <w:jc w:val="both"/>
        <w:rPr>
          <w:rFonts w:asciiTheme="minorHAnsi" w:hAnsiTheme="minorHAnsi" w:cstheme="minorHAnsi"/>
          <w:color w:val="auto"/>
          <w:sz w:val="23"/>
          <w:szCs w:val="23"/>
        </w:rPr>
      </w:pPr>
      <w:r w:rsidRPr="002E698A">
        <w:rPr>
          <w:rFonts w:asciiTheme="minorHAnsi" w:hAnsiTheme="minorHAnsi" w:cstheme="minorHAnsi"/>
          <w:color w:val="auto"/>
          <w:sz w:val="23"/>
          <w:szCs w:val="23"/>
        </w:rPr>
        <w:t xml:space="preserve">Banco de la República. “Introducción al Análisis Económico: El caso colombiano”. Siglo del Hombre Editores. Bogotá, 1999. </w:t>
      </w:r>
    </w:p>
    <w:p w:rsidR="00937747" w:rsidRPr="002E698A" w:rsidRDefault="00937747" w:rsidP="00096FF6">
      <w:pPr>
        <w:pStyle w:val="Default"/>
        <w:numPr>
          <w:ilvl w:val="0"/>
          <w:numId w:val="14"/>
        </w:numPr>
        <w:spacing w:after="22"/>
        <w:jc w:val="both"/>
        <w:rPr>
          <w:rFonts w:asciiTheme="minorHAnsi" w:hAnsiTheme="minorHAnsi" w:cstheme="minorHAnsi"/>
          <w:color w:val="auto"/>
          <w:sz w:val="23"/>
          <w:szCs w:val="23"/>
        </w:rPr>
      </w:pPr>
      <w:r w:rsidRPr="002E698A">
        <w:rPr>
          <w:rFonts w:asciiTheme="minorHAnsi" w:hAnsiTheme="minorHAnsi" w:cstheme="minorHAnsi"/>
          <w:color w:val="auto"/>
          <w:sz w:val="23"/>
          <w:szCs w:val="23"/>
        </w:rPr>
        <w:t xml:space="preserve">Cárdenas Mauricio. “Introducción a la Economía Colombiana”. </w:t>
      </w:r>
      <w:proofErr w:type="spellStart"/>
      <w:r w:rsidRPr="002E698A">
        <w:rPr>
          <w:rFonts w:asciiTheme="minorHAnsi" w:hAnsiTheme="minorHAnsi" w:cstheme="minorHAnsi"/>
          <w:color w:val="auto"/>
          <w:sz w:val="23"/>
          <w:szCs w:val="23"/>
        </w:rPr>
        <w:t>Alfaomega</w:t>
      </w:r>
      <w:proofErr w:type="spellEnd"/>
      <w:r w:rsidRPr="002E698A">
        <w:rPr>
          <w:rFonts w:asciiTheme="minorHAnsi" w:hAnsiTheme="minorHAnsi" w:cstheme="minorHAnsi"/>
          <w:color w:val="auto"/>
          <w:sz w:val="23"/>
          <w:szCs w:val="23"/>
        </w:rPr>
        <w:t xml:space="preserve">. Enero 2009. </w:t>
      </w:r>
    </w:p>
    <w:p w:rsidR="00937747" w:rsidRPr="002E698A" w:rsidRDefault="00937747" w:rsidP="00096FF6">
      <w:pPr>
        <w:pStyle w:val="Default"/>
        <w:numPr>
          <w:ilvl w:val="0"/>
          <w:numId w:val="14"/>
        </w:numPr>
        <w:spacing w:after="22"/>
        <w:jc w:val="both"/>
        <w:rPr>
          <w:rFonts w:asciiTheme="minorHAnsi" w:hAnsiTheme="minorHAnsi" w:cstheme="minorHAnsi"/>
          <w:color w:val="auto"/>
          <w:sz w:val="23"/>
          <w:szCs w:val="23"/>
        </w:rPr>
      </w:pPr>
      <w:r w:rsidRPr="002E698A">
        <w:rPr>
          <w:rFonts w:asciiTheme="minorHAnsi" w:hAnsiTheme="minorHAnsi" w:cstheme="minorHAnsi"/>
          <w:color w:val="auto"/>
          <w:sz w:val="23"/>
          <w:szCs w:val="23"/>
        </w:rPr>
        <w:t>Arango Londoño Gilberto. “Estructura Económica Colombiana”</w:t>
      </w:r>
      <w:r w:rsidR="003E32BB">
        <w:rPr>
          <w:rFonts w:asciiTheme="minorHAnsi" w:hAnsiTheme="minorHAnsi" w:cstheme="minorHAnsi"/>
          <w:color w:val="auto"/>
          <w:sz w:val="23"/>
          <w:szCs w:val="23"/>
        </w:rPr>
        <w:t xml:space="preserve">. </w:t>
      </w:r>
      <w:r w:rsidRPr="002E698A">
        <w:rPr>
          <w:rFonts w:asciiTheme="minorHAnsi" w:hAnsiTheme="minorHAnsi" w:cstheme="minorHAnsi"/>
          <w:color w:val="auto"/>
          <w:sz w:val="23"/>
          <w:szCs w:val="23"/>
        </w:rPr>
        <w:t xml:space="preserve">McGraw Hill. Bogotá 2005. </w:t>
      </w:r>
    </w:p>
    <w:p w:rsidR="00937747" w:rsidRPr="002E698A" w:rsidRDefault="00937747" w:rsidP="00096FF6">
      <w:pPr>
        <w:pStyle w:val="Default"/>
        <w:numPr>
          <w:ilvl w:val="0"/>
          <w:numId w:val="14"/>
        </w:numPr>
        <w:spacing w:after="22"/>
        <w:jc w:val="both"/>
        <w:rPr>
          <w:rFonts w:asciiTheme="minorHAnsi" w:hAnsiTheme="minorHAnsi" w:cstheme="minorHAnsi"/>
          <w:color w:val="auto"/>
          <w:sz w:val="23"/>
          <w:szCs w:val="23"/>
        </w:rPr>
      </w:pPr>
      <w:r w:rsidRPr="002E698A">
        <w:rPr>
          <w:rFonts w:asciiTheme="minorHAnsi" w:hAnsiTheme="minorHAnsi" w:cstheme="minorHAnsi"/>
          <w:color w:val="auto"/>
          <w:sz w:val="23"/>
          <w:szCs w:val="23"/>
        </w:rPr>
        <w:lastRenderedPageBreak/>
        <w:t xml:space="preserve">Cuadrado R. Juan y otros. “Introducción a la política económica”. McGraw Hill. Madrid, 1995. </w:t>
      </w:r>
    </w:p>
    <w:p w:rsidR="00937747" w:rsidRPr="002E698A" w:rsidRDefault="00937747" w:rsidP="00096FF6">
      <w:pPr>
        <w:pStyle w:val="Default"/>
        <w:numPr>
          <w:ilvl w:val="0"/>
          <w:numId w:val="14"/>
        </w:numPr>
        <w:spacing w:after="22"/>
        <w:jc w:val="both"/>
        <w:rPr>
          <w:rFonts w:asciiTheme="minorHAnsi" w:hAnsiTheme="minorHAnsi" w:cstheme="minorHAnsi"/>
          <w:color w:val="auto"/>
          <w:sz w:val="23"/>
          <w:szCs w:val="23"/>
        </w:rPr>
      </w:pPr>
      <w:r w:rsidRPr="002E698A">
        <w:rPr>
          <w:rFonts w:asciiTheme="minorHAnsi" w:hAnsiTheme="minorHAnsi" w:cstheme="minorHAnsi"/>
          <w:color w:val="auto"/>
          <w:sz w:val="23"/>
          <w:szCs w:val="23"/>
        </w:rPr>
        <w:t xml:space="preserve">Fernández D., Andrés y otros. “Política Económica”. McGraw Hill. Madrid 1995. </w:t>
      </w:r>
    </w:p>
    <w:p w:rsidR="00937747" w:rsidRPr="002E698A" w:rsidRDefault="00937747" w:rsidP="00096FF6">
      <w:pPr>
        <w:pStyle w:val="Default"/>
        <w:numPr>
          <w:ilvl w:val="0"/>
          <w:numId w:val="14"/>
        </w:numPr>
        <w:jc w:val="both"/>
        <w:rPr>
          <w:rFonts w:asciiTheme="minorHAnsi" w:hAnsiTheme="minorHAnsi" w:cstheme="minorHAnsi"/>
          <w:color w:val="auto"/>
          <w:sz w:val="23"/>
          <w:szCs w:val="23"/>
        </w:rPr>
      </w:pPr>
      <w:proofErr w:type="spellStart"/>
      <w:r w:rsidRPr="002E698A">
        <w:rPr>
          <w:rFonts w:asciiTheme="minorHAnsi" w:hAnsiTheme="minorHAnsi" w:cstheme="minorHAnsi"/>
          <w:color w:val="auto"/>
          <w:sz w:val="23"/>
          <w:szCs w:val="23"/>
        </w:rPr>
        <w:t>Timbergen</w:t>
      </w:r>
      <w:proofErr w:type="spellEnd"/>
      <w:r w:rsidRPr="002E698A">
        <w:rPr>
          <w:rFonts w:asciiTheme="minorHAnsi" w:hAnsiTheme="minorHAnsi" w:cstheme="minorHAnsi"/>
          <w:color w:val="auto"/>
          <w:sz w:val="23"/>
          <w:szCs w:val="23"/>
        </w:rPr>
        <w:t xml:space="preserve"> J. “Política Económica. Principios y formulación”. Fondo de Cultura Económica. México 1961. </w:t>
      </w:r>
    </w:p>
    <w:p w:rsidR="00EA5E2F" w:rsidRDefault="00EA5E2F" w:rsidP="00EA5E2F">
      <w:pPr>
        <w:pStyle w:val="Sinespaciado"/>
      </w:pPr>
    </w:p>
    <w:p w:rsidR="00E819CD" w:rsidRDefault="00E819CD" w:rsidP="00EA5E2F">
      <w:pPr>
        <w:pStyle w:val="Sinespaciado"/>
      </w:pPr>
    </w:p>
    <w:p w:rsidR="00D51448" w:rsidRDefault="001D12A5" w:rsidP="00D51448">
      <w:pPr>
        <w:pStyle w:val="Subttulo"/>
        <w:rPr>
          <w:sz w:val="28"/>
        </w:rPr>
      </w:pPr>
      <w:r>
        <w:rPr>
          <w:sz w:val="28"/>
        </w:rPr>
        <w:t xml:space="preserve">Contenido </w:t>
      </w:r>
    </w:p>
    <w:p w:rsidR="006D6F36" w:rsidRDefault="006D6F36" w:rsidP="006D6F36">
      <w:pPr>
        <w:pStyle w:val="Citadestacada"/>
        <w:spacing w:before="0" w:after="0" w:line="240" w:lineRule="auto"/>
      </w:pPr>
      <w:r>
        <w:t xml:space="preserve">Sesión 1: </w:t>
      </w:r>
      <w:r w:rsidRPr="006D6F36">
        <w:t>Introducción al curso</w:t>
      </w:r>
    </w:p>
    <w:p w:rsidR="006D6F36" w:rsidRDefault="006D6F36" w:rsidP="006D6F36">
      <w:pPr>
        <w:spacing w:after="0" w:line="240" w:lineRule="auto"/>
        <w:rPr>
          <w:rStyle w:val="Textoennegrita"/>
        </w:rPr>
      </w:pPr>
    </w:p>
    <w:p w:rsidR="006D6F36" w:rsidRDefault="006D6F36" w:rsidP="006D6F36">
      <w:pPr>
        <w:spacing w:after="0" w:line="240" w:lineRule="auto"/>
        <w:rPr>
          <w:rStyle w:val="Textoennegrita"/>
        </w:rPr>
      </w:pPr>
      <w:r>
        <w:rPr>
          <w:rStyle w:val="Textoennegrita"/>
        </w:rPr>
        <w:t xml:space="preserve">Temáticas de la sesión: </w:t>
      </w:r>
    </w:p>
    <w:p w:rsidR="006D6F36" w:rsidRDefault="006D6F36" w:rsidP="006D6F36">
      <w:pPr>
        <w:spacing w:after="0" w:line="240" w:lineRule="auto"/>
        <w:rPr>
          <w:rFonts w:cstheme="minorHAnsi"/>
          <w:b/>
          <w:bCs/>
        </w:rPr>
      </w:pPr>
    </w:p>
    <w:p w:rsidR="004C1CE7" w:rsidRPr="002E698A" w:rsidRDefault="004C1CE7" w:rsidP="00096FF6">
      <w:pPr>
        <w:pStyle w:val="Default"/>
        <w:numPr>
          <w:ilvl w:val="0"/>
          <w:numId w:val="18"/>
        </w:numPr>
        <w:jc w:val="both"/>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Presentación del programa, metodología del curso, sistema de evaluación y de trabajos y bibliografía. Conocimiento del grupo. Ejercicio de comprobación de conocimientos básicos. </w:t>
      </w:r>
    </w:p>
    <w:p w:rsidR="004C1CE7" w:rsidRDefault="004C1CE7" w:rsidP="004C1CE7">
      <w:pPr>
        <w:pStyle w:val="Default"/>
        <w:rPr>
          <w:rFonts w:asciiTheme="minorHAnsi" w:hAnsiTheme="minorHAnsi" w:cstheme="minorHAnsi"/>
          <w:color w:val="auto"/>
          <w:sz w:val="22"/>
          <w:szCs w:val="22"/>
        </w:rPr>
      </w:pPr>
    </w:p>
    <w:p w:rsidR="006D6F36" w:rsidRDefault="006D6F36" w:rsidP="00096FF6">
      <w:pPr>
        <w:pStyle w:val="Citadestacada"/>
        <w:spacing w:before="0" w:after="0" w:line="240" w:lineRule="auto"/>
        <w:jc w:val="both"/>
      </w:pPr>
      <w:r>
        <w:t xml:space="preserve">Sesión 2 y 3: </w:t>
      </w:r>
      <w:r w:rsidRPr="006D6F36">
        <w:t>Revisión de conceptos básicos de MACROECONOMÍA aplicados al análisis de la Economía Colombiana.</w:t>
      </w:r>
    </w:p>
    <w:p w:rsidR="006D6F36" w:rsidRDefault="006D6F36" w:rsidP="006D6F36">
      <w:pPr>
        <w:spacing w:after="0" w:line="240" w:lineRule="auto"/>
        <w:rPr>
          <w:rStyle w:val="Textoennegrita"/>
        </w:rPr>
      </w:pPr>
    </w:p>
    <w:p w:rsidR="006D6F36" w:rsidRDefault="006D6F36" w:rsidP="00096FF6">
      <w:pPr>
        <w:spacing w:after="0" w:line="240" w:lineRule="auto"/>
        <w:jc w:val="both"/>
        <w:rPr>
          <w:rStyle w:val="Textoennegrita"/>
        </w:rPr>
      </w:pPr>
      <w:r>
        <w:rPr>
          <w:rStyle w:val="Textoennegrita"/>
        </w:rPr>
        <w:t xml:space="preserve">Temáticas de la sesión: </w:t>
      </w:r>
    </w:p>
    <w:p w:rsidR="006D6F36" w:rsidRDefault="006D6F36" w:rsidP="00096FF6">
      <w:pPr>
        <w:spacing w:after="0" w:line="240" w:lineRule="auto"/>
        <w:jc w:val="both"/>
        <w:rPr>
          <w:rStyle w:val="Textoennegrita"/>
        </w:rPr>
      </w:pPr>
    </w:p>
    <w:p w:rsidR="004C1CE7" w:rsidRPr="002E698A" w:rsidRDefault="004C1CE7" w:rsidP="00096FF6">
      <w:pPr>
        <w:pStyle w:val="Default"/>
        <w:numPr>
          <w:ilvl w:val="0"/>
          <w:numId w:val="18"/>
        </w:numPr>
        <w:jc w:val="both"/>
        <w:rPr>
          <w:rFonts w:asciiTheme="minorHAnsi" w:hAnsiTheme="minorHAnsi" w:cstheme="minorHAnsi"/>
          <w:color w:val="auto"/>
          <w:sz w:val="22"/>
          <w:szCs w:val="22"/>
        </w:rPr>
      </w:pPr>
      <w:r w:rsidRPr="002E698A">
        <w:rPr>
          <w:rFonts w:asciiTheme="minorHAnsi" w:hAnsiTheme="minorHAnsi" w:cstheme="minorHAnsi"/>
          <w:b/>
          <w:bCs/>
          <w:color w:val="auto"/>
          <w:sz w:val="22"/>
          <w:szCs w:val="22"/>
        </w:rPr>
        <w:t xml:space="preserve">Aspectos teóricos macroeconómicos </w:t>
      </w:r>
    </w:p>
    <w:p w:rsidR="004C1CE7" w:rsidRPr="002E698A" w:rsidRDefault="004C1CE7" w:rsidP="00096FF6">
      <w:pPr>
        <w:pStyle w:val="Default"/>
        <w:numPr>
          <w:ilvl w:val="0"/>
          <w:numId w:val="19"/>
        </w:numPr>
        <w:spacing w:after="34"/>
        <w:jc w:val="both"/>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Las variables económicas fundamentales: Producción, Ingreso, Gasto, Tasa de interés, Tasa de cambio, etc. </w:t>
      </w:r>
    </w:p>
    <w:p w:rsidR="004C1CE7" w:rsidRPr="002E698A" w:rsidRDefault="004C1CE7" w:rsidP="00096FF6">
      <w:pPr>
        <w:pStyle w:val="Default"/>
        <w:numPr>
          <w:ilvl w:val="0"/>
          <w:numId w:val="19"/>
        </w:numPr>
        <w:spacing w:after="34"/>
        <w:jc w:val="both"/>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Los problemas económicos fundamentales: Inflación, Desempleo, Déficit fiscal, Déficit Externo, Deuda Pública, Distribución del ingreso </w:t>
      </w:r>
    </w:p>
    <w:p w:rsidR="004C1CE7" w:rsidRPr="002E698A" w:rsidRDefault="004C1CE7" w:rsidP="00096FF6">
      <w:pPr>
        <w:pStyle w:val="Default"/>
        <w:jc w:val="both"/>
        <w:rPr>
          <w:rFonts w:asciiTheme="minorHAnsi" w:hAnsiTheme="minorHAnsi" w:cstheme="minorHAnsi"/>
          <w:color w:val="auto"/>
          <w:sz w:val="22"/>
          <w:szCs w:val="22"/>
        </w:rPr>
      </w:pPr>
    </w:p>
    <w:p w:rsidR="004C1CE7" w:rsidRPr="002E698A" w:rsidRDefault="00BB06FA" w:rsidP="00096FF6">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Lecturas obligatorias:</w:t>
      </w:r>
      <w:bookmarkStart w:id="0" w:name="_GoBack"/>
      <w:bookmarkEnd w:id="0"/>
      <w:r w:rsidR="004C1CE7" w:rsidRPr="002E698A">
        <w:rPr>
          <w:rFonts w:asciiTheme="minorHAnsi" w:hAnsiTheme="minorHAnsi" w:cstheme="minorHAnsi"/>
          <w:b/>
          <w:bCs/>
          <w:color w:val="auto"/>
          <w:sz w:val="22"/>
          <w:szCs w:val="22"/>
        </w:rPr>
        <w:t xml:space="preserve"> </w:t>
      </w:r>
    </w:p>
    <w:p w:rsidR="004C1CE7" w:rsidRPr="002E698A" w:rsidRDefault="004C1CE7" w:rsidP="00096FF6">
      <w:pPr>
        <w:pStyle w:val="Default"/>
        <w:numPr>
          <w:ilvl w:val="0"/>
          <w:numId w:val="16"/>
        </w:numPr>
        <w:spacing w:after="22"/>
        <w:jc w:val="both"/>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Banco de la República. “Introducción al Análisis Económico: El caso colombiano”. Siglo del Hombre Editores. Bogotá, 1999. Capítulo 1. </w:t>
      </w:r>
    </w:p>
    <w:p w:rsidR="004C1CE7" w:rsidRPr="002E698A" w:rsidRDefault="004C1CE7" w:rsidP="00096FF6">
      <w:pPr>
        <w:pStyle w:val="Default"/>
        <w:numPr>
          <w:ilvl w:val="0"/>
          <w:numId w:val="16"/>
        </w:numPr>
        <w:jc w:val="both"/>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Cárdenas, Mauricio. “Introducción a la Economía Colombiana”, </w:t>
      </w:r>
      <w:proofErr w:type="spellStart"/>
      <w:r w:rsidRPr="002E698A">
        <w:rPr>
          <w:rFonts w:asciiTheme="minorHAnsi" w:hAnsiTheme="minorHAnsi" w:cstheme="minorHAnsi"/>
          <w:color w:val="auto"/>
          <w:sz w:val="22"/>
          <w:szCs w:val="22"/>
        </w:rPr>
        <w:t>Alfaomega</w:t>
      </w:r>
      <w:proofErr w:type="spellEnd"/>
      <w:r w:rsidRPr="002E698A">
        <w:rPr>
          <w:rFonts w:asciiTheme="minorHAnsi" w:hAnsiTheme="minorHAnsi" w:cstheme="minorHAnsi"/>
          <w:color w:val="auto"/>
          <w:sz w:val="22"/>
          <w:szCs w:val="22"/>
        </w:rPr>
        <w:t xml:space="preserve">. </w:t>
      </w:r>
    </w:p>
    <w:p w:rsidR="004C1CE7" w:rsidRDefault="004C1CE7" w:rsidP="004C1CE7">
      <w:pPr>
        <w:pStyle w:val="Default"/>
        <w:ind w:left="360"/>
        <w:rPr>
          <w:rFonts w:asciiTheme="minorHAnsi" w:hAnsiTheme="minorHAnsi" w:cstheme="minorHAnsi"/>
          <w:sz w:val="22"/>
          <w:szCs w:val="22"/>
        </w:rPr>
      </w:pPr>
    </w:p>
    <w:p w:rsidR="006D6F36" w:rsidRDefault="006D6F36" w:rsidP="00096FF6">
      <w:pPr>
        <w:pStyle w:val="Citadestacada"/>
        <w:spacing w:before="0" w:after="0" w:line="240" w:lineRule="auto"/>
        <w:jc w:val="both"/>
      </w:pPr>
      <w:r>
        <w:t xml:space="preserve">Sesión 4 y 5: </w:t>
      </w:r>
      <w:r w:rsidRPr="006D6F36">
        <w:t>Aspectos conceptuales de la política económica. Objetivos e Instrumentos.</w:t>
      </w:r>
    </w:p>
    <w:p w:rsidR="006D6F36" w:rsidRDefault="006D6F36" w:rsidP="004C1CE7">
      <w:pPr>
        <w:pStyle w:val="Default"/>
        <w:ind w:left="360"/>
        <w:rPr>
          <w:rFonts w:asciiTheme="minorHAnsi" w:hAnsiTheme="minorHAnsi" w:cstheme="minorHAnsi"/>
          <w:sz w:val="22"/>
          <w:szCs w:val="22"/>
        </w:rPr>
      </w:pPr>
    </w:p>
    <w:p w:rsidR="006D6F36" w:rsidRDefault="006D6F36" w:rsidP="006D6F36">
      <w:pPr>
        <w:spacing w:after="0" w:line="240" w:lineRule="auto"/>
        <w:rPr>
          <w:rStyle w:val="Textoennegrita"/>
        </w:rPr>
      </w:pPr>
      <w:r>
        <w:rPr>
          <w:rStyle w:val="Textoennegrita"/>
        </w:rPr>
        <w:t xml:space="preserve">Temáticas de la sesión: </w:t>
      </w:r>
    </w:p>
    <w:p w:rsidR="006D6F36" w:rsidRPr="006D6F36" w:rsidRDefault="006D6F36" w:rsidP="006D6F36">
      <w:pPr>
        <w:pStyle w:val="Default"/>
        <w:rPr>
          <w:rFonts w:asciiTheme="minorHAnsi" w:hAnsiTheme="minorHAnsi" w:cstheme="minorHAnsi"/>
          <w:sz w:val="22"/>
          <w:szCs w:val="22"/>
          <w:lang w:val="es-ES"/>
        </w:rPr>
      </w:pPr>
    </w:p>
    <w:p w:rsidR="004C1CE7" w:rsidRPr="002E698A" w:rsidRDefault="004C1CE7" w:rsidP="006D6F36">
      <w:pPr>
        <w:pStyle w:val="Default"/>
        <w:numPr>
          <w:ilvl w:val="0"/>
          <w:numId w:val="20"/>
        </w:numPr>
        <w:rPr>
          <w:rFonts w:asciiTheme="minorHAnsi" w:hAnsiTheme="minorHAnsi" w:cstheme="minorHAnsi"/>
          <w:color w:val="auto"/>
          <w:sz w:val="22"/>
          <w:szCs w:val="22"/>
        </w:rPr>
      </w:pPr>
      <w:r w:rsidRPr="002E698A">
        <w:rPr>
          <w:rFonts w:asciiTheme="minorHAnsi" w:hAnsiTheme="minorHAnsi" w:cstheme="minorHAnsi"/>
          <w:b/>
          <w:bCs/>
          <w:color w:val="auto"/>
          <w:sz w:val="22"/>
          <w:szCs w:val="22"/>
        </w:rPr>
        <w:t xml:space="preserve">¿Qué es la política económica? </w:t>
      </w:r>
    </w:p>
    <w:p w:rsidR="004C1CE7" w:rsidRPr="002E698A" w:rsidRDefault="004C1CE7" w:rsidP="006D6F36">
      <w:pPr>
        <w:pStyle w:val="Default"/>
        <w:numPr>
          <w:ilvl w:val="0"/>
          <w:numId w:val="21"/>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Necesidad de la política económica. </w:t>
      </w:r>
    </w:p>
    <w:p w:rsidR="004C1CE7" w:rsidRPr="002E698A" w:rsidRDefault="004C1CE7" w:rsidP="006D6F36">
      <w:pPr>
        <w:pStyle w:val="Default"/>
        <w:numPr>
          <w:ilvl w:val="0"/>
          <w:numId w:val="21"/>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Fines y objetivos de la política económica. Jerarquización y conflictos de objetivos. </w:t>
      </w:r>
    </w:p>
    <w:p w:rsidR="004C1CE7" w:rsidRPr="002E698A" w:rsidRDefault="004C1CE7" w:rsidP="006D6F36">
      <w:pPr>
        <w:pStyle w:val="Default"/>
        <w:numPr>
          <w:ilvl w:val="0"/>
          <w:numId w:val="21"/>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Instrumento o medios de la política económica. </w:t>
      </w:r>
    </w:p>
    <w:p w:rsidR="004C1CE7" w:rsidRPr="002E698A" w:rsidRDefault="004C1CE7" w:rsidP="006D6F36">
      <w:pPr>
        <w:pStyle w:val="Default"/>
        <w:numPr>
          <w:ilvl w:val="0"/>
          <w:numId w:val="21"/>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Combinación de instrumentos y objetivos de la política económica. </w:t>
      </w:r>
    </w:p>
    <w:p w:rsidR="004C1CE7" w:rsidRPr="002E698A" w:rsidRDefault="004C1CE7" w:rsidP="006D6F36">
      <w:pPr>
        <w:pStyle w:val="Default"/>
        <w:numPr>
          <w:ilvl w:val="0"/>
          <w:numId w:val="21"/>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Políticas económicas coyunturales y políticas sectoriales y de largo plazo. </w:t>
      </w:r>
    </w:p>
    <w:p w:rsidR="004C1CE7" w:rsidRPr="002E698A" w:rsidRDefault="004C1CE7" w:rsidP="004C1CE7">
      <w:pPr>
        <w:pStyle w:val="Default"/>
        <w:ind w:left="720"/>
        <w:rPr>
          <w:rFonts w:asciiTheme="minorHAnsi" w:hAnsiTheme="minorHAnsi" w:cstheme="minorHAnsi"/>
          <w:color w:val="auto"/>
          <w:sz w:val="22"/>
          <w:szCs w:val="22"/>
        </w:rPr>
      </w:pPr>
    </w:p>
    <w:p w:rsidR="004C1CE7" w:rsidRPr="002E698A" w:rsidRDefault="00CF6FCB" w:rsidP="004C1CE7">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Lecturas obligatorias:</w:t>
      </w:r>
      <w:r w:rsidR="004C1CE7" w:rsidRPr="002E698A">
        <w:rPr>
          <w:rFonts w:asciiTheme="minorHAnsi" w:hAnsiTheme="minorHAnsi" w:cstheme="minorHAnsi"/>
          <w:b/>
          <w:bCs/>
          <w:color w:val="auto"/>
          <w:sz w:val="22"/>
          <w:szCs w:val="22"/>
        </w:rPr>
        <w:t xml:space="preserve"> </w:t>
      </w:r>
    </w:p>
    <w:p w:rsidR="004C1CE7" w:rsidRPr="002E698A" w:rsidRDefault="004C1CE7" w:rsidP="004C1CE7">
      <w:pPr>
        <w:pStyle w:val="Default"/>
        <w:numPr>
          <w:ilvl w:val="0"/>
          <w:numId w:val="16"/>
        </w:numPr>
        <w:spacing w:after="22"/>
        <w:rPr>
          <w:rFonts w:asciiTheme="minorHAnsi" w:hAnsiTheme="minorHAnsi" w:cstheme="minorHAnsi"/>
          <w:color w:val="auto"/>
          <w:sz w:val="22"/>
          <w:szCs w:val="22"/>
        </w:rPr>
      </w:pPr>
      <w:r w:rsidRPr="002E698A">
        <w:rPr>
          <w:rFonts w:asciiTheme="minorHAnsi" w:hAnsiTheme="minorHAnsi" w:cstheme="minorHAnsi"/>
          <w:color w:val="auto"/>
          <w:sz w:val="22"/>
          <w:szCs w:val="22"/>
        </w:rPr>
        <w:t>Cuadrado R. Juan y otros. “Introducción a la Política Económica”. McGraw Hill. Madrid, 1995. Capítulo 5 pág. 133-173</w:t>
      </w:r>
      <w:proofErr w:type="gramStart"/>
      <w:r w:rsidRPr="002E698A">
        <w:rPr>
          <w:rFonts w:asciiTheme="minorHAnsi" w:hAnsiTheme="minorHAnsi" w:cstheme="minorHAnsi"/>
          <w:color w:val="auto"/>
          <w:sz w:val="22"/>
          <w:szCs w:val="22"/>
        </w:rPr>
        <w:t>..</w:t>
      </w:r>
      <w:proofErr w:type="gramEnd"/>
      <w:r w:rsidRPr="002E698A">
        <w:rPr>
          <w:rFonts w:asciiTheme="minorHAnsi" w:hAnsiTheme="minorHAnsi" w:cstheme="minorHAnsi"/>
          <w:color w:val="auto"/>
          <w:sz w:val="22"/>
          <w:szCs w:val="22"/>
        </w:rPr>
        <w:t xml:space="preserve"> </w:t>
      </w:r>
    </w:p>
    <w:p w:rsidR="004C1CE7" w:rsidRPr="002E698A" w:rsidRDefault="004C1CE7" w:rsidP="004C1CE7">
      <w:pPr>
        <w:pStyle w:val="Default"/>
        <w:numPr>
          <w:ilvl w:val="0"/>
          <w:numId w:val="16"/>
        </w:numPr>
        <w:spacing w:after="22"/>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 Banco de la República.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6 y páginas 381 - 397. </w:t>
      </w:r>
    </w:p>
    <w:p w:rsidR="004C1CE7" w:rsidRPr="002E698A" w:rsidRDefault="004C1CE7" w:rsidP="003E32BB">
      <w:pPr>
        <w:pStyle w:val="Default"/>
        <w:numPr>
          <w:ilvl w:val="0"/>
          <w:numId w:val="16"/>
        </w:numPr>
        <w:spacing w:after="22"/>
        <w:jc w:val="both"/>
        <w:rPr>
          <w:rFonts w:asciiTheme="minorHAnsi" w:hAnsiTheme="minorHAnsi" w:cstheme="minorHAnsi"/>
          <w:color w:val="auto"/>
          <w:sz w:val="22"/>
          <w:szCs w:val="22"/>
        </w:rPr>
      </w:pPr>
      <w:proofErr w:type="spellStart"/>
      <w:r w:rsidRPr="002E698A">
        <w:rPr>
          <w:rFonts w:asciiTheme="minorHAnsi" w:hAnsiTheme="minorHAnsi" w:cstheme="minorHAnsi"/>
          <w:color w:val="auto"/>
          <w:sz w:val="22"/>
          <w:szCs w:val="22"/>
        </w:rPr>
        <w:lastRenderedPageBreak/>
        <w:t>Timbergen</w:t>
      </w:r>
      <w:proofErr w:type="spellEnd"/>
      <w:r w:rsidRPr="002E698A">
        <w:rPr>
          <w:rFonts w:asciiTheme="minorHAnsi" w:hAnsiTheme="minorHAnsi" w:cstheme="minorHAnsi"/>
          <w:color w:val="auto"/>
          <w:sz w:val="22"/>
          <w:szCs w:val="22"/>
        </w:rPr>
        <w:t xml:space="preserve"> J. “Política Económica. Principios y formulación”. Fondo de Cultura Económica. México 1961. Capítulos I y VII.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Fernández D., Andrés y otros. “Política Económica”. McGraw Hill. Madrid 1995. Capítulos 2, 6 y 13, y páginas 405 a 416. </w:t>
      </w:r>
    </w:p>
    <w:p w:rsidR="004C1CE7" w:rsidRDefault="004C1CE7" w:rsidP="004C1CE7">
      <w:pPr>
        <w:pStyle w:val="Default"/>
        <w:ind w:left="720"/>
        <w:rPr>
          <w:rFonts w:asciiTheme="minorHAnsi" w:hAnsiTheme="minorHAnsi" w:cstheme="minorHAnsi"/>
          <w:color w:val="auto"/>
          <w:sz w:val="22"/>
          <w:szCs w:val="22"/>
        </w:rPr>
      </w:pPr>
    </w:p>
    <w:p w:rsidR="008140C7" w:rsidRDefault="008140C7" w:rsidP="008140C7">
      <w:pPr>
        <w:pStyle w:val="Default"/>
        <w:ind w:left="360"/>
        <w:rPr>
          <w:rFonts w:asciiTheme="minorHAnsi" w:hAnsiTheme="minorHAnsi" w:cstheme="minorHAnsi"/>
          <w:sz w:val="22"/>
          <w:szCs w:val="22"/>
        </w:rPr>
      </w:pPr>
    </w:p>
    <w:p w:rsidR="008140C7" w:rsidRDefault="008140C7" w:rsidP="008140C7">
      <w:pPr>
        <w:pStyle w:val="Citadestacada"/>
        <w:spacing w:before="0" w:after="0" w:line="240" w:lineRule="auto"/>
      </w:pPr>
      <w:r>
        <w:t xml:space="preserve">Sesión </w:t>
      </w:r>
      <w:r w:rsidR="00B038D3">
        <w:t>6</w:t>
      </w:r>
      <w:r>
        <w:t xml:space="preserve">: </w:t>
      </w:r>
      <w:r w:rsidR="00B038D3" w:rsidRPr="00B038D3">
        <w:t>La Política Monetaria</w:t>
      </w:r>
    </w:p>
    <w:p w:rsidR="008140C7" w:rsidRDefault="008140C7" w:rsidP="008140C7">
      <w:pPr>
        <w:pStyle w:val="Default"/>
        <w:ind w:left="360"/>
        <w:rPr>
          <w:rFonts w:asciiTheme="minorHAnsi" w:hAnsiTheme="minorHAnsi" w:cstheme="minorHAnsi"/>
          <w:sz w:val="22"/>
          <w:szCs w:val="22"/>
        </w:rPr>
      </w:pPr>
    </w:p>
    <w:p w:rsidR="008140C7" w:rsidRDefault="008140C7" w:rsidP="008140C7">
      <w:pPr>
        <w:spacing w:after="0" w:line="240" w:lineRule="auto"/>
        <w:rPr>
          <w:rStyle w:val="Textoennegrita"/>
        </w:rPr>
      </w:pPr>
      <w:r>
        <w:rPr>
          <w:rStyle w:val="Textoennegrita"/>
        </w:rPr>
        <w:t xml:space="preserve">Temáticas de la sesión: </w:t>
      </w:r>
    </w:p>
    <w:p w:rsidR="006D6F36" w:rsidRDefault="006D6F36" w:rsidP="004C1CE7">
      <w:pPr>
        <w:pStyle w:val="Default"/>
        <w:ind w:left="720"/>
        <w:rPr>
          <w:rFonts w:asciiTheme="minorHAnsi" w:hAnsiTheme="minorHAnsi" w:cstheme="minorHAnsi"/>
          <w:color w:val="auto"/>
          <w:sz w:val="22"/>
          <w:szCs w:val="22"/>
        </w:rPr>
      </w:pPr>
    </w:p>
    <w:p w:rsidR="004C1CE7" w:rsidRPr="002E698A" w:rsidRDefault="004C1CE7" w:rsidP="004C1CE7">
      <w:pPr>
        <w:pStyle w:val="Default"/>
        <w:numPr>
          <w:ilvl w:val="0"/>
          <w:numId w:val="16"/>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Conceptos básicos sobre el Dinero y el Sistema Monetario. </w:t>
      </w:r>
    </w:p>
    <w:p w:rsidR="004C1CE7" w:rsidRPr="002E698A" w:rsidRDefault="004C1CE7" w:rsidP="004C1CE7">
      <w:pPr>
        <w:pStyle w:val="Default"/>
        <w:numPr>
          <w:ilvl w:val="0"/>
          <w:numId w:val="16"/>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Oferta y demanda de dinero. </w:t>
      </w:r>
    </w:p>
    <w:p w:rsidR="004C1CE7" w:rsidRPr="002E698A" w:rsidRDefault="004C1CE7" w:rsidP="004C1CE7">
      <w:pPr>
        <w:pStyle w:val="Default"/>
        <w:numPr>
          <w:ilvl w:val="0"/>
          <w:numId w:val="16"/>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Tasas de interés. </w:t>
      </w:r>
    </w:p>
    <w:p w:rsidR="004C1CE7" w:rsidRPr="002E698A" w:rsidRDefault="004C1CE7" w:rsidP="004C1CE7">
      <w:pPr>
        <w:pStyle w:val="Default"/>
        <w:numPr>
          <w:ilvl w:val="0"/>
          <w:numId w:val="16"/>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Sistema financiero y funciones del Banco Central. El caso Colombiano.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 Política monetaria. Objetivos e instrumentos básicos. Política reciente. </w:t>
      </w:r>
    </w:p>
    <w:p w:rsidR="004C1CE7" w:rsidRPr="002E698A" w:rsidRDefault="004C1CE7" w:rsidP="004C1CE7">
      <w:pPr>
        <w:pStyle w:val="Default"/>
        <w:ind w:left="720"/>
        <w:rPr>
          <w:rFonts w:asciiTheme="minorHAnsi" w:hAnsiTheme="minorHAnsi" w:cstheme="minorHAnsi"/>
          <w:color w:val="auto"/>
          <w:sz w:val="22"/>
          <w:szCs w:val="22"/>
        </w:rPr>
      </w:pPr>
    </w:p>
    <w:p w:rsidR="004C1CE7" w:rsidRPr="002E698A" w:rsidRDefault="00CF6FCB" w:rsidP="004C1CE7">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Lecturas obligatorias:</w:t>
      </w:r>
    </w:p>
    <w:p w:rsidR="004C1CE7" w:rsidRPr="002E698A" w:rsidRDefault="004C1CE7" w:rsidP="004C1CE7">
      <w:pPr>
        <w:pStyle w:val="Default"/>
        <w:numPr>
          <w:ilvl w:val="0"/>
          <w:numId w:val="16"/>
        </w:numPr>
        <w:spacing w:after="22"/>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Banco de la República.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2 </w:t>
      </w:r>
    </w:p>
    <w:p w:rsidR="004C1CE7" w:rsidRPr="002E698A" w:rsidRDefault="004C1CE7" w:rsidP="004C1CE7">
      <w:pPr>
        <w:pStyle w:val="Default"/>
        <w:numPr>
          <w:ilvl w:val="0"/>
          <w:numId w:val="16"/>
        </w:numPr>
        <w:spacing w:after="22"/>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Arango L., Gilberto.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16 y 17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Cuadrado R., Juan.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15: 15-1; 15-3; 15-5. </w:t>
      </w:r>
    </w:p>
    <w:p w:rsidR="004C1CE7" w:rsidRPr="002E698A" w:rsidRDefault="004C1CE7" w:rsidP="004C1CE7">
      <w:pPr>
        <w:pStyle w:val="Default"/>
        <w:ind w:left="720"/>
        <w:rPr>
          <w:rFonts w:asciiTheme="minorHAnsi" w:hAnsiTheme="minorHAnsi" w:cstheme="minorHAnsi"/>
          <w:color w:val="auto"/>
          <w:sz w:val="22"/>
          <w:szCs w:val="22"/>
        </w:rPr>
      </w:pPr>
    </w:p>
    <w:p w:rsidR="00B038D3" w:rsidRDefault="00B038D3" w:rsidP="00B038D3">
      <w:pPr>
        <w:pStyle w:val="Default"/>
        <w:ind w:left="360"/>
        <w:rPr>
          <w:rFonts w:asciiTheme="minorHAnsi" w:hAnsiTheme="minorHAnsi" w:cstheme="minorHAnsi"/>
          <w:sz w:val="22"/>
          <w:szCs w:val="22"/>
        </w:rPr>
      </w:pPr>
    </w:p>
    <w:p w:rsidR="00B038D3" w:rsidRDefault="00B038D3" w:rsidP="00B038D3">
      <w:pPr>
        <w:pStyle w:val="Citadestacada"/>
        <w:spacing w:before="0" w:after="0" w:line="240" w:lineRule="auto"/>
      </w:pPr>
      <w:r>
        <w:t xml:space="preserve">Sesión 7: </w:t>
      </w:r>
      <w:r w:rsidRPr="00B038D3">
        <w:t>La Política Fiscal</w:t>
      </w:r>
    </w:p>
    <w:p w:rsidR="00B038D3" w:rsidRDefault="00B038D3" w:rsidP="00B038D3">
      <w:pPr>
        <w:pStyle w:val="Default"/>
        <w:ind w:left="360"/>
        <w:rPr>
          <w:rFonts w:asciiTheme="minorHAnsi" w:hAnsiTheme="minorHAnsi" w:cstheme="minorHAnsi"/>
          <w:sz w:val="22"/>
          <w:szCs w:val="22"/>
        </w:rPr>
      </w:pPr>
    </w:p>
    <w:p w:rsidR="00B038D3" w:rsidRDefault="00B038D3" w:rsidP="00B038D3">
      <w:pPr>
        <w:spacing w:after="0" w:line="240" w:lineRule="auto"/>
        <w:rPr>
          <w:rStyle w:val="Textoennegrita"/>
        </w:rPr>
      </w:pPr>
      <w:r>
        <w:rPr>
          <w:rStyle w:val="Textoennegrita"/>
        </w:rPr>
        <w:t xml:space="preserve">Temáticas de la sesión: </w:t>
      </w:r>
    </w:p>
    <w:p w:rsidR="00B038D3" w:rsidRPr="00B038D3" w:rsidRDefault="00B038D3" w:rsidP="004C1CE7">
      <w:pPr>
        <w:pStyle w:val="Default"/>
        <w:rPr>
          <w:rFonts w:asciiTheme="minorHAnsi" w:hAnsiTheme="minorHAnsi" w:cstheme="minorHAnsi"/>
          <w:b/>
          <w:bCs/>
          <w:color w:val="auto"/>
          <w:sz w:val="22"/>
          <w:szCs w:val="22"/>
          <w:lang w:val="es-ES"/>
        </w:rPr>
      </w:pPr>
    </w:p>
    <w:p w:rsidR="004C1CE7" w:rsidRPr="002E698A" w:rsidRDefault="004C1CE7" w:rsidP="004C1CE7">
      <w:pPr>
        <w:pStyle w:val="Default"/>
        <w:numPr>
          <w:ilvl w:val="0"/>
          <w:numId w:val="16"/>
        </w:numPr>
        <w:spacing w:after="34"/>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La intervención del Estado en la Economía. </w:t>
      </w:r>
    </w:p>
    <w:p w:rsidR="004C1CE7" w:rsidRPr="002E698A" w:rsidRDefault="004C1CE7" w:rsidP="004C1CE7">
      <w:pPr>
        <w:pStyle w:val="Default"/>
        <w:numPr>
          <w:ilvl w:val="0"/>
          <w:numId w:val="16"/>
        </w:numPr>
        <w:spacing w:after="34"/>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Ingresos y Egresos del Estado y Presupuesto General de la Nación. </w:t>
      </w:r>
    </w:p>
    <w:p w:rsidR="004C1CE7" w:rsidRPr="002E698A" w:rsidRDefault="004C1CE7" w:rsidP="004C1CE7">
      <w:pPr>
        <w:pStyle w:val="Default"/>
        <w:numPr>
          <w:ilvl w:val="0"/>
          <w:numId w:val="16"/>
        </w:numPr>
        <w:spacing w:after="34"/>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Gasto Público y Déficit Fiscal.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La Política Fiscal Colombiana reciente. Objetivos e instrumentos. </w:t>
      </w:r>
    </w:p>
    <w:p w:rsidR="004C1CE7" w:rsidRPr="002E698A" w:rsidRDefault="004C1CE7" w:rsidP="004C1CE7">
      <w:pPr>
        <w:pStyle w:val="Default"/>
        <w:ind w:left="720"/>
        <w:rPr>
          <w:rFonts w:asciiTheme="minorHAnsi" w:hAnsiTheme="minorHAnsi" w:cstheme="minorHAnsi"/>
          <w:color w:val="auto"/>
          <w:sz w:val="22"/>
          <w:szCs w:val="22"/>
        </w:rPr>
      </w:pPr>
    </w:p>
    <w:p w:rsidR="004C1CE7" w:rsidRPr="002E698A" w:rsidRDefault="00CF6FCB" w:rsidP="004C1CE7">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Lecturas obligatorias:</w:t>
      </w:r>
      <w:r w:rsidR="004C1CE7" w:rsidRPr="002E698A">
        <w:rPr>
          <w:rFonts w:asciiTheme="minorHAnsi" w:hAnsiTheme="minorHAnsi" w:cstheme="minorHAnsi"/>
          <w:b/>
          <w:bCs/>
          <w:color w:val="auto"/>
          <w:sz w:val="22"/>
          <w:szCs w:val="22"/>
        </w:rPr>
        <w:t xml:space="preserve"> </w:t>
      </w:r>
    </w:p>
    <w:p w:rsidR="004C1CE7" w:rsidRPr="002E698A" w:rsidRDefault="004C1CE7" w:rsidP="004C1CE7">
      <w:pPr>
        <w:pStyle w:val="Default"/>
        <w:numPr>
          <w:ilvl w:val="0"/>
          <w:numId w:val="16"/>
        </w:numPr>
        <w:spacing w:after="25"/>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Banco de la República.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3.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Arango L., Gilberto.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18 </w:t>
      </w:r>
    </w:p>
    <w:p w:rsidR="004C1CE7" w:rsidRPr="002E698A" w:rsidRDefault="004C1CE7" w:rsidP="004C1CE7">
      <w:pPr>
        <w:pStyle w:val="Default"/>
        <w:ind w:left="720"/>
        <w:rPr>
          <w:rFonts w:asciiTheme="minorHAnsi" w:hAnsiTheme="minorHAnsi" w:cstheme="minorHAnsi"/>
          <w:color w:val="auto"/>
          <w:sz w:val="22"/>
          <w:szCs w:val="22"/>
        </w:rPr>
      </w:pPr>
    </w:p>
    <w:p w:rsidR="00B038D3" w:rsidRDefault="00B038D3" w:rsidP="00B038D3">
      <w:pPr>
        <w:pStyle w:val="Default"/>
        <w:ind w:left="360"/>
        <w:rPr>
          <w:rFonts w:asciiTheme="minorHAnsi" w:hAnsiTheme="minorHAnsi" w:cstheme="minorHAnsi"/>
          <w:sz w:val="22"/>
          <w:szCs w:val="22"/>
        </w:rPr>
      </w:pPr>
    </w:p>
    <w:p w:rsidR="00B038D3" w:rsidRDefault="00B038D3" w:rsidP="00B038D3">
      <w:pPr>
        <w:pStyle w:val="Citadestacada"/>
        <w:spacing w:before="0" w:after="0" w:line="240" w:lineRule="auto"/>
      </w:pPr>
      <w:r>
        <w:t xml:space="preserve">Sesión 8: </w:t>
      </w:r>
      <w:r w:rsidRPr="00B038D3">
        <w:t>La Política de Comercio Exterior y La Política Cambiaria</w:t>
      </w:r>
    </w:p>
    <w:p w:rsidR="00B038D3" w:rsidRDefault="00B038D3" w:rsidP="00B038D3">
      <w:pPr>
        <w:pStyle w:val="Default"/>
        <w:ind w:left="360"/>
        <w:rPr>
          <w:rFonts w:asciiTheme="minorHAnsi" w:hAnsiTheme="minorHAnsi" w:cstheme="minorHAnsi"/>
          <w:sz w:val="22"/>
          <w:szCs w:val="22"/>
        </w:rPr>
      </w:pPr>
    </w:p>
    <w:p w:rsidR="00B038D3" w:rsidRDefault="00B038D3" w:rsidP="00B038D3">
      <w:pPr>
        <w:spacing w:after="0" w:line="240" w:lineRule="auto"/>
        <w:rPr>
          <w:rStyle w:val="Textoennegrita"/>
        </w:rPr>
      </w:pPr>
      <w:r>
        <w:rPr>
          <w:rStyle w:val="Textoennegrita"/>
        </w:rPr>
        <w:t xml:space="preserve">Temáticas de la sesión: </w:t>
      </w:r>
    </w:p>
    <w:p w:rsidR="00B038D3" w:rsidRPr="00B038D3" w:rsidRDefault="00B038D3" w:rsidP="004C1CE7">
      <w:pPr>
        <w:pStyle w:val="Default"/>
        <w:rPr>
          <w:rFonts w:asciiTheme="minorHAnsi" w:hAnsiTheme="minorHAnsi" w:cstheme="minorHAnsi"/>
          <w:b/>
          <w:bCs/>
          <w:color w:val="auto"/>
          <w:sz w:val="22"/>
          <w:szCs w:val="22"/>
          <w:lang w:val="es-ES"/>
        </w:rPr>
      </w:pP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Sector externo </w:t>
      </w:r>
    </w:p>
    <w:p w:rsidR="004C1CE7" w:rsidRPr="002E698A" w:rsidRDefault="004C1CE7" w:rsidP="004C1CE7">
      <w:pPr>
        <w:pStyle w:val="Default"/>
        <w:numPr>
          <w:ilvl w:val="0"/>
          <w:numId w:val="16"/>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Mercado cambiario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Balanza de pagos </w:t>
      </w:r>
    </w:p>
    <w:p w:rsidR="004C1CE7" w:rsidRPr="002E698A" w:rsidRDefault="004C1CE7" w:rsidP="004C1CE7">
      <w:pPr>
        <w:pStyle w:val="Default"/>
        <w:rPr>
          <w:rFonts w:asciiTheme="minorHAnsi" w:hAnsiTheme="minorHAnsi" w:cstheme="minorHAnsi"/>
          <w:b/>
          <w:bCs/>
          <w:color w:val="auto"/>
          <w:sz w:val="22"/>
          <w:szCs w:val="22"/>
        </w:rPr>
      </w:pPr>
    </w:p>
    <w:p w:rsidR="004C1CE7" w:rsidRPr="002E698A" w:rsidRDefault="00CF6FCB" w:rsidP="004C1CE7">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Lecturas obligatorias:</w:t>
      </w:r>
      <w:r w:rsidR="004C1CE7" w:rsidRPr="002E698A">
        <w:rPr>
          <w:rFonts w:asciiTheme="minorHAnsi" w:hAnsiTheme="minorHAnsi" w:cstheme="minorHAnsi"/>
          <w:b/>
          <w:bCs/>
          <w:color w:val="auto"/>
          <w:sz w:val="22"/>
          <w:szCs w:val="22"/>
        </w:rPr>
        <w:t xml:space="preserve"> </w:t>
      </w:r>
    </w:p>
    <w:p w:rsidR="004C1CE7" w:rsidRPr="002E698A" w:rsidRDefault="004C1CE7" w:rsidP="004C1CE7">
      <w:pPr>
        <w:pStyle w:val="Default"/>
        <w:numPr>
          <w:ilvl w:val="0"/>
          <w:numId w:val="16"/>
        </w:numPr>
        <w:spacing w:after="22"/>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Banco de la República.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5. Páginas 305 a 368.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Arango L., Gilberto.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10 y14 </w:t>
      </w:r>
    </w:p>
    <w:p w:rsidR="004C1CE7" w:rsidRPr="002E698A" w:rsidRDefault="004C1CE7" w:rsidP="004C1CE7">
      <w:pPr>
        <w:pStyle w:val="Default"/>
        <w:ind w:left="720"/>
        <w:rPr>
          <w:rFonts w:asciiTheme="minorHAnsi" w:hAnsiTheme="minorHAnsi" w:cstheme="minorHAnsi"/>
          <w:color w:val="auto"/>
          <w:sz w:val="22"/>
          <w:szCs w:val="22"/>
        </w:rPr>
      </w:pPr>
    </w:p>
    <w:p w:rsidR="00B038D3" w:rsidRDefault="00B038D3" w:rsidP="004C1CE7">
      <w:pPr>
        <w:pStyle w:val="Default"/>
        <w:rPr>
          <w:rFonts w:asciiTheme="minorHAnsi" w:hAnsiTheme="minorHAnsi" w:cstheme="minorHAnsi"/>
          <w:b/>
          <w:bCs/>
          <w:color w:val="auto"/>
          <w:sz w:val="22"/>
          <w:szCs w:val="22"/>
        </w:rPr>
      </w:pPr>
    </w:p>
    <w:p w:rsidR="00B038D3" w:rsidRDefault="00B038D3" w:rsidP="00B038D3">
      <w:pPr>
        <w:pStyle w:val="Citadestacada"/>
        <w:spacing w:before="0" w:after="0" w:line="240" w:lineRule="auto"/>
      </w:pPr>
      <w:r>
        <w:lastRenderedPageBreak/>
        <w:t xml:space="preserve">Sesión 9: </w:t>
      </w:r>
    </w:p>
    <w:p w:rsidR="00B038D3" w:rsidRDefault="00B038D3" w:rsidP="00B038D3">
      <w:pPr>
        <w:pStyle w:val="Default"/>
        <w:ind w:left="360"/>
        <w:rPr>
          <w:rFonts w:asciiTheme="minorHAnsi" w:hAnsiTheme="minorHAnsi" w:cstheme="minorHAnsi"/>
          <w:sz w:val="22"/>
          <w:szCs w:val="22"/>
        </w:rPr>
      </w:pPr>
    </w:p>
    <w:p w:rsidR="00B038D3" w:rsidRDefault="00B038D3" w:rsidP="00B038D3">
      <w:pPr>
        <w:spacing w:after="0" w:line="240" w:lineRule="auto"/>
        <w:rPr>
          <w:rStyle w:val="Textoennegrita"/>
        </w:rPr>
      </w:pPr>
      <w:r>
        <w:rPr>
          <w:rStyle w:val="Textoennegrita"/>
        </w:rPr>
        <w:t xml:space="preserve">Temáticas de la sesión: </w:t>
      </w:r>
    </w:p>
    <w:p w:rsidR="00B038D3" w:rsidRDefault="00B038D3" w:rsidP="004C1CE7">
      <w:pPr>
        <w:pStyle w:val="Default"/>
        <w:rPr>
          <w:rFonts w:asciiTheme="minorHAnsi" w:hAnsiTheme="minorHAnsi" w:cstheme="minorHAnsi"/>
          <w:b/>
          <w:bCs/>
          <w:color w:val="auto"/>
          <w:sz w:val="22"/>
          <w:szCs w:val="22"/>
        </w:rPr>
      </w:pPr>
    </w:p>
    <w:p w:rsidR="004C1CE7" w:rsidRPr="00B038D3" w:rsidRDefault="004C1CE7" w:rsidP="00B038D3">
      <w:pPr>
        <w:pStyle w:val="Default"/>
        <w:numPr>
          <w:ilvl w:val="0"/>
          <w:numId w:val="22"/>
        </w:numPr>
        <w:rPr>
          <w:rFonts w:asciiTheme="minorHAnsi" w:hAnsiTheme="minorHAnsi" w:cstheme="minorHAnsi"/>
          <w:color w:val="auto"/>
          <w:sz w:val="22"/>
          <w:szCs w:val="22"/>
        </w:rPr>
      </w:pPr>
      <w:r w:rsidRPr="00B038D3">
        <w:rPr>
          <w:rFonts w:asciiTheme="minorHAnsi" w:hAnsiTheme="minorHAnsi" w:cstheme="minorHAnsi"/>
          <w:bCs/>
          <w:color w:val="auto"/>
          <w:sz w:val="22"/>
          <w:szCs w:val="22"/>
        </w:rPr>
        <w:t xml:space="preserve">Primer examen parcial </w:t>
      </w:r>
    </w:p>
    <w:p w:rsidR="004C1CE7" w:rsidRPr="002E698A" w:rsidRDefault="004C1CE7" w:rsidP="004C1CE7">
      <w:pPr>
        <w:pStyle w:val="Default"/>
        <w:rPr>
          <w:rFonts w:asciiTheme="minorHAnsi" w:hAnsiTheme="minorHAnsi" w:cstheme="minorHAnsi"/>
          <w:b/>
          <w:bCs/>
          <w:color w:val="auto"/>
          <w:sz w:val="22"/>
          <w:szCs w:val="22"/>
        </w:rPr>
      </w:pPr>
    </w:p>
    <w:p w:rsidR="00B038D3" w:rsidRDefault="00B038D3" w:rsidP="00B038D3">
      <w:pPr>
        <w:pStyle w:val="Default"/>
        <w:rPr>
          <w:rFonts w:asciiTheme="minorHAnsi" w:hAnsiTheme="minorHAnsi" w:cstheme="minorHAnsi"/>
          <w:b/>
          <w:bCs/>
          <w:color w:val="auto"/>
          <w:sz w:val="22"/>
          <w:szCs w:val="22"/>
        </w:rPr>
      </w:pPr>
    </w:p>
    <w:p w:rsidR="00B038D3" w:rsidRDefault="00836FA5" w:rsidP="00B038D3">
      <w:pPr>
        <w:pStyle w:val="Citadestacada"/>
        <w:spacing w:before="0" w:after="0" w:line="240" w:lineRule="auto"/>
      </w:pPr>
      <w:r>
        <w:t>Sesión 10</w:t>
      </w:r>
      <w:r w:rsidR="00B038D3">
        <w:t xml:space="preserve">: </w:t>
      </w:r>
      <w:r w:rsidR="00B038D3" w:rsidRPr="00B038D3">
        <w:t>Análisis de la política económica colombiana reciente.</w:t>
      </w:r>
    </w:p>
    <w:p w:rsidR="00B038D3" w:rsidRDefault="00B038D3" w:rsidP="00B038D3">
      <w:pPr>
        <w:pStyle w:val="Default"/>
        <w:ind w:left="360"/>
        <w:rPr>
          <w:rFonts w:asciiTheme="minorHAnsi" w:hAnsiTheme="minorHAnsi" w:cstheme="minorHAnsi"/>
          <w:sz w:val="22"/>
          <w:szCs w:val="22"/>
        </w:rPr>
      </w:pPr>
    </w:p>
    <w:p w:rsidR="00B038D3" w:rsidRDefault="00B038D3" w:rsidP="00CF6FCB">
      <w:pPr>
        <w:spacing w:after="0" w:line="240" w:lineRule="auto"/>
        <w:jc w:val="both"/>
        <w:rPr>
          <w:rStyle w:val="Textoennegrita"/>
        </w:rPr>
      </w:pPr>
      <w:r>
        <w:rPr>
          <w:rStyle w:val="Textoennegrita"/>
        </w:rPr>
        <w:t xml:space="preserve">Temáticas de la sesión: </w:t>
      </w:r>
    </w:p>
    <w:p w:rsidR="00B038D3" w:rsidRDefault="00B038D3" w:rsidP="00CF6FCB">
      <w:pPr>
        <w:pStyle w:val="Default"/>
        <w:jc w:val="both"/>
        <w:rPr>
          <w:rFonts w:asciiTheme="minorHAnsi" w:hAnsiTheme="minorHAnsi" w:cstheme="minorHAnsi"/>
          <w:b/>
          <w:bCs/>
          <w:color w:val="auto"/>
          <w:sz w:val="22"/>
          <w:szCs w:val="22"/>
        </w:rPr>
      </w:pPr>
    </w:p>
    <w:p w:rsidR="004C1CE7" w:rsidRPr="002E698A" w:rsidRDefault="004C1CE7" w:rsidP="00CF6FCB">
      <w:pPr>
        <w:pStyle w:val="Default"/>
        <w:numPr>
          <w:ilvl w:val="0"/>
          <w:numId w:val="22"/>
        </w:numPr>
        <w:jc w:val="both"/>
        <w:rPr>
          <w:rFonts w:asciiTheme="minorHAnsi" w:hAnsiTheme="minorHAnsi" w:cstheme="minorHAnsi"/>
          <w:color w:val="auto"/>
          <w:sz w:val="22"/>
          <w:szCs w:val="22"/>
        </w:rPr>
      </w:pPr>
      <w:r w:rsidRPr="002E698A">
        <w:rPr>
          <w:rFonts w:asciiTheme="minorHAnsi" w:hAnsiTheme="minorHAnsi" w:cstheme="minorHAnsi"/>
          <w:b/>
          <w:bCs/>
          <w:color w:val="auto"/>
          <w:sz w:val="22"/>
          <w:szCs w:val="22"/>
        </w:rPr>
        <w:t xml:space="preserve">La reciente política económica colombiana </w:t>
      </w:r>
    </w:p>
    <w:p w:rsidR="004C1CE7" w:rsidRPr="002E698A" w:rsidRDefault="004C1CE7" w:rsidP="00CF6FCB">
      <w:pPr>
        <w:pStyle w:val="Default"/>
        <w:numPr>
          <w:ilvl w:val="1"/>
          <w:numId w:val="23"/>
        </w:numPr>
        <w:spacing w:after="34"/>
        <w:ind w:left="1134"/>
        <w:jc w:val="both"/>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Antecedentes de la planeación en Colombia. </w:t>
      </w:r>
    </w:p>
    <w:p w:rsidR="004C1CE7" w:rsidRPr="002E698A" w:rsidRDefault="004C1CE7" w:rsidP="00CF6FCB">
      <w:pPr>
        <w:pStyle w:val="Default"/>
        <w:numPr>
          <w:ilvl w:val="1"/>
          <w:numId w:val="23"/>
        </w:numPr>
        <w:ind w:left="1134"/>
        <w:jc w:val="both"/>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Objetivos, Visión y Estrategias del Plan de Desarrollo 2010 – 2014. “Prosperidad Para Todos” </w:t>
      </w:r>
    </w:p>
    <w:p w:rsidR="004C1CE7" w:rsidRPr="002E698A" w:rsidRDefault="004C1CE7" w:rsidP="00CF6FCB">
      <w:pPr>
        <w:pStyle w:val="Default"/>
        <w:ind w:left="720"/>
        <w:jc w:val="both"/>
        <w:rPr>
          <w:rFonts w:asciiTheme="minorHAnsi" w:hAnsiTheme="minorHAnsi" w:cstheme="minorHAnsi"/>
          <w:color w:val="auto"/>
          <w:sz w:val="22"/>
          <w:szCs w:val="22"/>
        </w:rPr>
      </w:pPr>
    </w:p>
    <w:p w:rsidR="004C1CE7" w:rsidRPr="002E698A" w:rsidRDefault="00CF6FCB" w:rsidP="00CF6FCB">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Lecturas obligatorias:</w:t>
      </w:r>
      <w:r w:rsidR="004C1CE7" w:rsidRPr="002E698A">
        <w:rPr>
          <w:rFonts w:asciiTheme="minorHAnsi" w:hAnsiTheme="minorHAnsi" w:cstheme="minorHAnsi"/>
          <w:b/>
          <w:bCs/>
          <w:color w:val="auto"/>
          <w:sz w:val="22"/>
          <w:szCs w:val="22"/>
        </w:rPr>
        <w:t xml:space="preserve"> </w:t>
      </w:r>
    </w:p>
    <w:p w:rsidR="004C1CE7" w:rsidRPr="002E698A" w:rsidRDefault="004C1CE7" w:rsidP="00CF6FCB">
      <w:pPr>
        <w:pStyle w:val="Default"/>
        <w:numPr>
          <w:ilvl w:val="0"/>
          <w:numId w:val="16"/>
        </w:numPr>
        <w:jc w:val="both"/>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Arango L., Gilberto.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24. </w:t>
      </w:r>
    </w:p>
    <w:p w:rsidR="004C1CE7" w:rsidRPr="002E698A" w:rsidRDefault="004C1CE7" w:rsidP="004C1CE7">
      <w:pPr>
        <w:pStyle w:val="Default"/>
        <w:ind w:left="720"/>
        <w:rPr>
          <w:rFonts w:asciiTheme="minorHAnsi" w:hAnsiTheme="minorHAnsi" w:cstheme="minorHAnsi"/>
          <w:color w:val="auto"/>
          <w:sz w:val="22"/>
          <w:szCs w:val="22"/>
        </w:rPr>
      </w:pPr>
    </w:p>
    <w:p w:rsidR="00B038D3" w:rsidRDefault="00B038D3" w:rsidP="00B038D3">
      <w:pPr>
        <w:pStyle w:val="Default"/>
        <w:rPr>
          <w:rFonts w:asciiTheme="minorHAnsi" w:hAnsiTheme="minorHAnsi" w:cstheme="minorHAnsi"/>
          <w:b/>
          <w:bCs/>
          <w:color w:val="auto"/>
          <w:sz w:val="22"/>
          <w:szCs w:val="22"/>
        </w:rPr>
      </w:pPr>
    </w:p>
    <w:p w:rsidR="00B038D3" w:rsidRDefault="00836FA5" w:rsidP="00B038D3">
      <w:pPr>
        <w:pStyle w:val="Citadestacada"/>
        <w:spacing w:before="0" w:after="0" w:line="240" w:lineRule="auto"/>
      </w:pPr>
      <w:r>
        <w:t>Sesión</w:t>
      </w:r>
      <w:r w:rsidR="00B038D3">
        <w:t xml:space="preserve"> 11: </w:t>
      </w:r>
      <w:r w:rsidR="00B038D3" w:rsidRPr="00B038D3">
        <w:t>La Política de infraestructura: Transporte y Comunicaciones.</w:t>
      </w:r>
    </w:p>
    <w:p w:rsidR="00B038D3" w:rsidRDefault="00B038D3" w:rsidP="00B038D3">
      <w:pPr>
        <w:pStyle w:val="Default"/>
        <w:ind w:left="360"/>
        <w:rPr>
          <w:rFonts w:asciiTheme="minorHAnsi" w:hAnsiTheme="minorHAnsi" w:cstheme="minorHAnsi"/>
          <w:sz w:val="22"/>
          <w:szCs w:val="22"/>
        </w:rPr>
      </w:pPr>
    </w:p>
    <w:p w:rsidR="00B038D3" w:rsidRDefault="00B038D3" w:rsidP="00B038D3">
      <w:pPr>
        <w:spacing w:after="0" w:line="240" w:lineRule="auto"/>
        <w:rPr>
          <w:rStyle w:val="Textoennegrita"/>
        </w:rPr>
      </w:pPr>
      <w:r>
        <w:rPr>
          <w:rStyle w:val="Textoennegrita"/>
        </w:rPr>
        <w:t xml:space="preserve">Temáticas de la sesión: </w:t>
      </w:r>
    </w:p>
    <w:p w:rsidR="00B038D3" w:rsidRDefault="00B038D3" w:rsidP="004C1CE7">
      <w:pPr>
        <w:pStyle w:val="Default"/>
        <w:rPr>
          <w:rFonts w:asciiTheme="minorHAnsi" w:hAnsiTheme="minorHAnsi" w:cstheme="minorHAnsi"/>
          <w:b/>
          <w:bCs/>
          <w:color w:val="auto"/>
          <w:sz w:val="22"/>
          <w:szCs w:val="22"/>
        </w:rPr>
      </w:pPr>
    </w:p>
    <w:p w:rsidR="004C1CE7" w:rsidRPr="002E698A" w:rsidRDefault="004C1CE7" w:rsidP="004C1CE7">
      <w:pPr>
        <w:pStyle w:val="Default"/>
        <w:numPr>
          <w:ilvl w:val="0"/>
          <w:numId w:val="16"/>
        </w:numPr>
        <w:spacing w:after="35"/>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La infraestructura colombiana.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Conectividad </w:t>
      </w:r>
    </w:p>
    <w:p w:rsidR="004C1CE7" w:rsidRPr="002E698A" w:rsidRDefault="004C1CE7" w:rsidP="004C1CE7">
      <w:pPr>
        <w:pStyle w:val="Default"/>
        <w:ind w:left="720"/>
        <w:rPr>
          <w:rFonts w:asciiTheme="minorHAnsi" w:hAnsiTheme="minorHAnsi" w:cstheme="minorHAnsi"/>
          <w:color w:val="auto"/>
          <w:sz w:val="22"/>
          <w:szCs w:val="22"/>
        </w:rPr>
      </w:pPr>
    </w:p>
    <w:p w:rsidR="004C1CE7" w:rsidRPr="002E698A" w:rsidRDefault="00CF6FCB" w:rsidP="004C1CE7">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Lecturas obligatorias:</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Arango L., Gilberto.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9 Pág. 252 – 268 </w:t>
      </w:r>
    </w:p>
    <w:p w:rsidR="004C1CE7" w:rsidRPr="002E698A" w:rsidRDefault="004C1CE7" w:rsidP="004C1CE7">
      <w:pPr>
        <w:pStyle w:val="Default"/>
        <w:ind w:left="720"/>
        <w:rPr>
          <w:rFonts w:asciiTheme="minorHAnsi" w:hAnsiTheme="minorHAnsi" w:cstheme="minorHAnsi"/>
          <w:color w:val="auto"/>
          <w:sz w:val="22"/>
          <w:szCs w:val="22"/>
        </w:rPr>
      </w:pPr>
    </w:p>
    <w:p w:rsidR="00B038D3" w:rsidRDefault="00B038D3" w:rsidP="004C1CE7">
      <w:pPr>
        <w:pStyle w:val="Default"/>
        <w:rPr>
          <w:rFonts w:asciiTheme="minorHAnsi" w:hAnsiTheme="minorHAnsi" w:cstheme="minorHAnsi"/>
          <w:b/>
          <w:bCs/>
          <w:color w:val="auto"/>
          <w:sz w:val="22"/>
          <w:szCs w:val="22"/>
        </w:rPr>
      </w:pPr>
    </w:p>
    <w:p w:rsidR="00B038D3" w:rsidRDefault="00B038D3" w:rsidP="00B038D3">
      <w:pPr>
        <w:pStyle w:val="Citadestacada"/>
        <w:spacing w:before="0" w:after="0" w:line="240" w:lineRule="auto"/>
      </w:pPr>
      <w:r>
        <w:t xml:space="preserve">Sesión 12: </w:t>
      </w:r>
      <w:r w:rsidRPr="00B038D3">
        <w:t>La Política de Desarrollo, Promoción Y Protección Social.</w:t>
      </w:r>
    </w:p>
    <w:p w:rsidR="00B038D3" w:rsidRDefault="00B038D3" w:rsidP="00B038D3">
      <w:pPr>
        <w:pStyle w:val="Default"/>
        <w:ind w:left="360"/>
        <w:rPr>
          <w:rFonts w:asciiTheme="minorHAnsi" w:hAnsiTheme="minorHAnsi" w:cstheme="minorHAnsi"/>
          <w:sz w:val="22"/>
          <w:szCs w:val="22"/>
        </w:rPr>
      </w:pPr>
    </w:p>
    <w:p w:rsidR="00B038D3" w:rsidRDefault="00B038D3" w:rsidP="00B038D3">
      <w:pPr>
        <w:spacing w:after="0" w:line="240" w:lineRule="auto"/>
        <w:rPr>
          <w:rStyle w:val="Textoennegrita"/>
        </w:rPr>
      </w:pPr>
      <w:r>
        <w:rPr>
          <w:rStyle w:val="Textoennegrita"/>
        </w:rPr>
        <w:t xml:space="preserve">Temáticas de la sesión: </w:t>
      </w:r>
    </w:p>
    <w:p w:rsidR="00B038D3" w:rsidRDefault="00B038D3" w:rsidP="00B038D3">
      <w:pPr>
        <w:spacing w:after="0" w:line="240" w:lineRule="auto"/>
        <w:rPr>
          <w:rStyle w:val="Textoennegrita"/>
        </w:rPr>
      </w:pPr>
    </w:p>
    <w:p w:rsidR="004C1CE7" w:rsidRPr="002E698A" w:rsidRDefault="004C1CE7" w:rsidP="004C1CE7">
      <w:pPr>
        <w:pStyle w:val="Default"/>
        <w:numPr>
          <w:ilvl w:val="0"/>
          <w:numId w:val="16"/>
        </w:numPr>
        <w:spacing w:after="34"/>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Desarrollo social </w:t>
      </w:r>
    </w:p>
    <w:p w:rsidR="004C1CE7" w:rsidRPr="002E698A" w:rsidRDefault="004C1CE7" w:rsidP="004C1CE7">
      <w:pPr>
        <w:pStyle w:val="Default"/>
        <w:numPr>
          <w:ilvl w:val="0"/>
          <w:numId w:val="16"/>
        </w:numPr>
        <w:spacing w:after="34"/>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Salud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Empleo </w:t>
      </w:r>
    </w:p>
    <w:p w:rsidR="004C1CE7" w:rsidRPr="002E698A" w:rsidRDefault="004C1CE7" w:rsidP="004C1CE7">
      <w:pPr>
        <w:pStyle w:val="Default"/>
        <w:ind w:left="720"/>
        <w:rPr>
          <w:rFonts w:asciiTheme="minorHAnsi" w:hAnsiTheme="minorHAnsi" w:cstheme="minorHAnsi"/>
          <w:color w:val="auto"/>
          <w:sz w:val="22"/>
          <w:szCs w:val="22"/>
        </w:rPr>
      </w:pPr>
    </w:p>
    <w:p w:rsidR="004C1CE7" w:rsidRPr="002E698A" w:rsidRDefault="00CF6FCB" w:rsidP="004C1CE7">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Lecturas obligatorias:</w:t>
      </w:r>
      <w:r w:rsidR="004C1CE7" w:rsidRPr="002E698A">
        <w:rPr>
          <w:rFonts w:asciiTheme="minorHAnsi" w:hAnsiTheme="minorHAnsi" w:cstheme="minorHAnsi"/>
          <w:b/>
          <w:bCs/>
          <w:color w:val="auto"/>
          <w:sz w:val="22"/>
          <w:szCs w:val="22"/>
        </w:rPr>
        <w:t xml:space="preserve"> </w:t>
      </w:r>
    </w:p>
    <w:p w:rsidR="004C1CE7"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Cárdenas, Mauricio. “Introducción a la economía colombiana”.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w:t>
      </w:r>
      <w:r w:rsidR="003E32BB" w:rsidRPr="002E698A">
        <w:rPr>
          <w:rFonts w:asciiTheme="minorHAnsi" w:hAnsiTheme="minorHAnsi" w:cstheme="minorHAnsi"/>
          <w:color w:val="auto"/>
          <w:sz w:val="22"/>
          <w:szCs w:val="22"/>
        </w:rPr>
        <w:t>Cap.</w:t>
      </w:r>
      <w:r w:rsidRPr="002E698A">
        <w:rPr>
          <w:rFonts w:asciiTheme="minorHAnsi" w:hAnsiTheme="minorHAnsi" w:cstheme="minorHAnsi"/>
          <w:color w:val="auto"/>
          <w:sz w:val="22"/>
          <w:szCs w:val="22"/>
        </w:rPr>
        <w:t xml:space="preserve"> 10 </w:t>
      </w:r>
    </w:p>
    <w:p w:rsidR="003E32BB" w:rsidRPr="002E698A" w:rsidRDefault="003E32BB" w:rsidP="003E32BB">
      <w:pPr>
        <w:pStyle w:val="Default"/>
        <w:ind w:left="720"/>
        <w:rPr>
          <w:rFonts w:asciiTheme="minorHAnsi" w:hAnsiTheme="minorHAnsi" w:cstheme="minorHAnsi"/>
          <w:color w:val="auto"/>
          <w:sz w:val="22"/>
          <w:szCs w:val="22"/>
        </w:rPr>
      </w:pPr>
    </w:p>
    <w:p w:rsidR="00B038D3" w:rsidRDefault="00B038D3" w:rsidP="00B038D3">
      <w:pPr>
        <w:pStyle w:val="Citadestacada"/>
        <w:spacing w:before="0" w:after="0" w:line="240" w:lineRule="auto"/>
        <w:rPr>
          <w:rFonts w:cstheme="minorHAnsi"/>
          <w:color w:val="auto"/>
          <w:sz w:val="22"/>
        </w:rPr>
      </w:pPr>
      <w:r>
        <w:t xml:space="preserve">Sesión 13: </w:t>
      </w:r>
      <w:r w:rsidRPr="00B038D3">
        <w:t>Las políticas sociales: Salud y Vivienda</w:t>
      </w:r>
    </w:p>
    <w:p w:rsidR="00B038D3" w:rsidRPr="00B038D3" w:rsidRDefault="00B038D3" w:rsidP="00B038D3">
      <w:pPr>
        <w:spacing w:after="0"/>
      </w:pPr>
    </w:p>
    <w:p w:rsidR="004C1CE7" w:rsidRPr="002E698A" w:rsidRDefault="00B038D3" w:rsidP="00B038D3">
      <w:pPr>
        <w:pStyle w:val="Default"/>
        <w:rPr>
          <w:rFonts w:asciiTheme="minorHAnsi" w:hAnsiTheme="minorHAnsi" w:cstheme="minorHAnsi"/>
          <w:color w:val="auto"/>
          <w:sz w:val="22"/>
          <w:szCs w:val="22"/>
        </w:rPr>
      </w:pPr>
      <w:r>
        <w:rPr>
          <w:rStyle w:val="Textoennegrita"/>
        </w:rPr>
        <w:t>Temáticas de la sesión:</w:t>
      </w:r>
    </w:p>
    <w:p w:rsidR="00B038D3" w:rsidRDefault="00B038D3" w:rsidP="004C1CE7">
      <w:pPr>
        <w:pStyle w:val="Default"/>
        <w:rPr>
          <w:rFonts w:asciiTheme="minorHAnsi" w:hAnsiTheme="minorHAnsi" w:cstheme="minorHAnsi"/>
          <w:b/>
          <w:bCs/>
          <w:color w:val="auto"/>
          <w:sz w:val="22"/>
          <w:szCs w:val="22"/>
        </w:rPr>
      </w:pPr>
    </w:p>
    <w:p w:rsidR="004C1CE7" w:rsidRPr="002E698A" w:rsidRDefault="004C1CE7" w:rsidP="004C1CE7">
      <w:pPr>
        <w:pStyle w:val="Default"/>
        <w:numPr>
          <w:ilvl w:val="0"/>
          <w:numId w:val="16"/>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Sistema de salud </w:t>
      </w:r>
    </w:p>
    <w:p w:rsidR="004C1CE7" w:rsidRPr="00CF6FCB" w:rsidRDefault="004C1CE7" w:rsidP="00CF6FCB">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 Vivienda </w:t>
      </w:r>
    </w:p>
    <w:p w:rsidR="004C1CE7" w:rsidRDefault="00CF6FCB" w:rsidP="004C1CE7">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Lecturas obligatorias:</w:t>
      </w:r>
      <w:r w:rsidR="004C1CE7" w:rsidRPr="002E698A">
        <w:rPr>
          <w:rFonts w:asciiTheme="minorHAnsi" w:hAnsiTheme="minorHAnsi" w:cstheme="minorHAnsi"/>
          <w:b/>
          <w:bCs/>
          <w:color w:val="auto"/>
          <w:sz w:val="22"/>
          <w:szCs w:val="22"/>
        </w:rPr>
        <w:t xml:space="preserve"> </w:t>
      </w:r>
    </w:p>
    <w:p w:rsidR="00CF6FCB" w:rsidRPr="002E698A" w:rsidRDefault="00CF6FCB" w:rsidP="004C1CE7">
      <w:pPr>
        <w:pStyle w:val="Default"/>
        <w:rPr>
          <w:rFonts w:asciiTheme="minorHAnsi" w:hAnsiTheme="minorHAnsi" w:cstheme="minorHAnsi"/>
          <w:color w:val="auto"/>
          <w:sz w:val="22"/>
          <w:szCs w:val="22"/>
        </w:rPr>
      </w:pP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Arango L., Gilberto.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23. </w:t>
      </w:r>
    </w:p>
    <w:p w:rsidR="00B038D3" w:rsidRDefault="00B038D3" w:rsidP="004C1CE7">
      <w:pPr>
        <w:pStyle w:val="Default"/>
        <w:rPr>
          <w:rFonts w:asciiTheme="minorHAnsi" w:hAnsiTheme="minorHAnsi" w:cstheme="minorHAnsi"/>
          <w:b/>
          <w:bCs/>
          <w:color w:val="auto"/>
          <w:sz w:val="22"/>
          <w:szCs w:val="22"/>
        </w:rPr>
      </w:pPr>
    </w:p>
    <w:p w:rsidR="00B038D3" w:rsidRDefault="00B038D3" w:rsidP="00B038D3">
      <w:pPr>
        <w:pStyle w:val="Default"/>
        <w:rPr>
          <w:rFonts w:asciiTheme="minorHAnsi" w:hAnsiTheme="minorHAnsi" w:cstheme="minorHAnsi"/>
          <w:b/>
          <w:bCs/>
          <w:color w:val="auto"/>
          <w:sz w:val="22"/>
          <w:szCs w:val="22"/>
        </w:rPr>
      </w:pPr>
    </w:p>
    <w:p w:rsidR="00B038D3" w:rsidRDefault="00B038D3" w:rsidP="00CF6FCB">
      <w:pPr>
        <w:pStyle w:val="Citadestacada"/>
        <w:spacing w:before="0" w:after="0" w:line="240" w:lineRule="auto"/>
        <w:jc w:val="both"/>
      </w:pPr>
      <w:r>
        <w:t xml:space="preserve">Sesión 14 y 15: </w:t>
      </w:r>
      <w:r w:rsidRPr="00B038D3">
        <w:t>Las políticas sociales: Educación; Ciencia, Tecnología e Innovación.</w:t>
      </w:r>
    </w:p>
    <w:p w:rsidR="00B038D3" w:rsidRPr="00B038D3" w:rsidRDefault="00B038D3" w:rsidP="00B038D3">
      <w:pPr>
        <w:spacing w:after="0"/>
      </w:pPr>
    </w:p>
    <w:p w:rsidR="00B038D3" w:rsidRDefault="00B038D3" w:rsidP="00B038D3">
      <w:pPr>
        <w:spacing w:after="0" w:line="240" w:lineRule="auto"/>
        <w:rPr>
          <w:rStyle w:val="Textoennegrita"/>
        </w:rPr>
      </w:pPr>
      <w:r>
        <w:rPr>
          <w:rStyle w:val="Textoennegrita"/>
        </w:rPr>
        <w:t xml:space="preserve">Temáticas de la sesión: </w:t>
      </w:r>
    </w:p>
    <w:p w:rsidR="00B038D3" w:rsidRDefault="00B038D3" w:rsidP="00B038D3">
      <w:pPr>
        <w:spacing w:after="0" w:line="240" w:lineRule="auto"/>
        <w:rPr>
          <w:rStyle w:val="Textoennegrita"/>
        </w:rPr>
      </w:pPr>
    </w:p>
    <w:p w:rsidR="004C1CE7" w:rsidRPr="002E698A" w:rsidRDefault="004C1CE7" w:rsidP="004C1CE7">
      <w:pPr>
        <w:pStyle w:val="Default"/>
        <w:numPr>
          <w:ilvl w:val="0"/>
          <w:numId w:val="16"/>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Educación </w:t>
      </w:r>
    </w:p>
    <w:p w:rsidR="004C1CE7" w:rsidRPr="002E698A" w:rsidRDefault="004C1CE7" w:rsidP="004C1CE7">
      <w:pPr>
        <w:pStyle w:val="Default"/>
        <w:numPr>
          <w:ilvl w:val="0"/>
          <w:numId w:val="16"/>
        </w:numPr>
        <w:spacing w:after="37"/>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Ciencia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Tecnología</w:t>
      </w:r>
    </w:p>
    <w:p w:rsidR="004C1CE7" w:rsidRPr="002E698A" w:rsidRDefault="004C1CE7" w:rsidP="004C1CE7">
      <w:pPr>
        <w:pStyle w:val="Default"/>
        <w:ind w:left="360"/>
        <w:rPr>
          <w:rFonts w:asciiTheme="minorHAnsi" w:hAnsiTheme="minorHAnsi" w:cstheme="minorHAnsi"/>
          <w:sz w:val="22"/>
          <w:szCs w:val="22"/>
        </w:rPr>
      </w:pPr>
    </w:p>
    <w:p w:rsidR="00CF6FCB" w:rsidRDefault="004C1CE7" w:rsidP="004C1CE7">
      <w:pPr>
        <w:pStyle w:val="Default"/>
        <w:rPr>
          <w:rFonts w:asciiTheme="minorHAnsi" w:hAnsiTheme="minorHAnsi" w:cstheme="minorHAnsi"/>
          <w:b/>
          <w:bCs/>
          <w:color w:val="auto"/>
          <w:sz w:val="22"/>
          <w:szCs w:val="22"/>
        </w:rPr>
      </w:pPr>
      <w:r w:rsidRPr="002E698A">
        <w:rPr>
          <w:rFonts w:asciiTheme="minorHAnsi" w:hAnsiTheme="minorHAnsi" w:cstheme="minorHAnsi"/>
          <w:b/>
          <w:bCs/>
          <w:color w:val="auto"/>
          <w:sz w:val="22"/>
          <w:szCs w:val="22"/>
        </w:rPr>
        <w:t>Lecturas obligatorias</w:t>
      </w:r>
      <w:r w:rsidR="00CF6FCB">
        <w:rPr>
          <w:rFonts w:asciiTheme="minorHAnsi" w:hAnsiTheme="minorHAnsi" w:cstheme="minorHAnsi"/>
          <w:b/>
          <w:bCs/>
          <w:color w:val="auto"/>
          <w:sz w:val="22"/>
          <w:szCs w:val="22"/>
        </w:rPr>
        <w:t>:</w:t>
      </w:r>
    </w:p>
    <w:p w:rsidR="004C1CE7" w:rsidRPr="002E698A" w:rsidRDefault="004C1CE7" w:rsidP="004C1CE7">
      <w:pPr>
        <w:pStyle w:val="Default"/>
        <w:rPr>
          <w:rFonts w:asciiTheme="minorHAnsi" w:hAnsiTheme="minorHAnsi" w:cstheme="minorHAnsi"/>
          <w:color w:val="auto"/>
          <w:sz w:val="22"/>
          <w:szCs w:val="22"/>
        </w:rPr>
      </w:pPr>
      <w:r w:rsidRPr="002E698A">
        <w:rPr>
          <w:rFonts w:asciiTheme="minorHAnsi" w:hAnsiTheme="minorHAnsi" w:cstheme="minorHAnsi"/>
          <w:b/>
          <w:bCs/>
          <w:color w:val="auto"/>
          <w:sz w:val="22"/>
          <w:szCs w:val="22"/>
        </w:rPr>
        <w:t xml:space="preserve"> </w:t>
      </w:r>
    </w:p>
    <w:p w:rsidR="004C1CE7" w:rsidRPr="002E698A" w:rsidRDefault="004C1CE7" w:rsidP="004C1CE7">
      <w:pPr>
        <w:pStyle w:val="Default"/>
        <w:numPr>
          <w:ilvl w:val="0"/>
          <w:numId w:val="16"/>
        </w:numPr>
        <w:rPr>
          <w:rFonts w:asciiTheme="minorHAnsi" w:hAnsiTheme="minorHAnsi" w:cstheme="minorHAnsi"/>
          <w:color w:val="auto"/>
          <w:sz w:val="22"/>
          <w:szCs w:val="22"/>
        </w:rPr>
      </w:pPr>
      <w:r w:rsidRPr="002E698A">
        <w:rPr>
          <w:rFonts w:asciiTheme="minorHAnsi" w:hAnsiTheme="minorHAnsi" w:cstheme="minorHAnsi"/>
          <w:color w:val="auto"/>
          <w:sz w:val="22"/>
          <w:szCs w:val="22"/>
        </w:rPr>
        <w:t xml:space="preserve">Arango L., Gilberto. </w:t>
      </w:r>
      <w:proofErr w:type="spellStart"/>
      <w:r w:rsidRPr="002E698A">
        <w:rPr>
          <w:rFonts w:asciiTheme="minorHAnsi" w:hAnsiTheme="minorHAnsi" w:cstheme="minorHAnsi"/>
          <w:color w:val="auto"/>
          <w:sz w:val="22"/>
          <w:szCs w:val="22"/>
        </w:rPr>
        <w:t>Op</w:t>
      </w:r>
      <w:proofErr w:type="spellEnd"/>
      <w:r w:rsidRPr="002E698A">
        <w:rPr>
          <w:rFonts w:asciiTheme="minorHAnsi" w:hAnsiTheme="minorHAnsi" w:cstheme="minorHAnsi"/>
          <w:color w:val="auto"/>
          <w:sz w:val="22"/>
          <w:szCs w:val="22"/>
        </w:rPr>
        <w:t xml:space="preserve">. Cit. Capítulo 22 </w:t>
      </w:r>
    </w:p>
    <w:p w:rsidR="00B038D3" w:rsidRDefault="00B038D3" w:rsidP="00B038D3">
      <w:pPr>
        <w:pStyle w:val="Default"/>
        <w:rPr>
          <w:rFonts w:asciiTheme="minorHAnsi" w:hAnsiTheme="minorHAnsi" w:cstheme="minorHAnsi"/>
          <w:b/>
          <w:bCs/>
          <w:color w:val="auto"/>
          <w:sz w:val="22"/>
          <w:szCs w:val="22"/>
        </w:rPr>
      </w:pPr>
    </w:p>
    <w:p w:rsidR="00B038D3" w:rsidRDefault="00B038D3" w:rsidP="00B038D3">
      <w:pPr>
        <w:pStyle w:val="Citadestacada"/>
        <w:spacing w:before="0" w:after="0" w:line="240" w:lineRule="auto"/>
      </w:pPr>
      <w:r>
        <w:t xml:space="preserve">Sesión 16: </w:t>
      </w:r>
    </w:p>
    <w:p w:rsidR="00B038D3" w:rsidRDefault="00B038D3" w:rsidP="00B038D3">
      <w:pPr>
        <w:pStyle w:val="Default"/>
        <w:ind w:left="360"/>
        <w:rPr>
          <w:rFonts w:asciiTheme="minorHAnsi" w:hAnsiTheme="minorHAnsi" w:cstheme="minorHAnsi"/>
          <w:sz w:val="22"/>
          <w:szCs w:val="22"/>
        </w:rPr>
      </w:pPr>
    </w:p>
    <w:p w:rsidR="00B038D3" w:rsidRDefault="00B038D3" w:rsidP="00B038D3">
      <w:pPr>
        <w:spacing w:after="0" w:line="240" w:lineRule="auto"/>
        <w:rPr>
          <w:rStyle w:val="Textoennegrita"/>
        </w:rPr>
      </w:pPr>
      <w:r>
        <w:rPr>
          <w:rStyle w:val="Textoennegrita"/>
        </w:rPr>
        <w:t xml:space="preserve">Temáticas de la sesión: </w:t>
      </w:r>
    </w:p>
    <w:p w:rsidR="00B038D3" w:rsidRDefault="00B038D3" w:rsidP="00B038D3">
      <w:pPr>
        <w:pStyle w:val="Default"/>
        <w:rPr>
          <w:rFonts w:asciiTheme="minorHAnsi" w:hAnsiTheme="minorHAnsi" w:cstheme="minorHAnsi"/>
          <w:b/>
          <w:bCs/>
          <w:color w:val="auto"/>
          <w:sz w:val="22"/>
          <w:szCs w:val="22"/>
        </w:rPr>
      </w:pPr>
    </w:p>
    <w:p w:rsidR="00B038D3" w:rsidRPr="00B038D3" w:rsidRDefault="00B038D3" w:rsidP="00B038D3">
      <w:pPr>
        <w:pStyle w:val="Default"/>
        <w:numPr>
          <w:ilvl w:val="0"/>
          <w:numId w:val="22"/>
        </w:numPr>
        <w:rPr>
          <w:rFonts w:asciiTheme="minorHAnsi" w:hAnsiTheme="minorHAnsi" w:cstheme="minorHAnsi"/>
          <w:color w:val="auto"/>
          <w:sz w:val="22"/>
          <w:szCs w:val="22"/>
        </w:rPr>
      </w:pPr>
      <w:r>
        <w:rPr>
          <w:rFonts w:asciiTheme="minorHAnsi" w:hAnsiTheme="minorHAnsi" w:cstheme="minorHAnsi"/>
          <w:bCs/>
          <w:color w:val="auto"/>
          <w:sz w:val="22"/>
          <w:szCs w:val="22"/>
        </w:rPr>
        <w:t>Segundo</w:t>
      </w:r>
      <w:r w:rsidRPr="00B038D3">
        <w:rPr>
          <w:rFonts w:asciiTheme="minorHAnsi" w:hAnsiTheme="minorHAnsi" w:cstheme="minorHAnsi"/>
          <w:bCs/>
          <w:color w:val="auto"/>
          <w:sz w:val="22"/>
          <w:szCs w:val="22"/>
        </w:rPr>
        <w:t xml:space="preserve"> examen parcial </w:t>
      </w:r>
    </w:p>
    <w:p w:rsidR="00B038D3" w:rsidRDefault="00B038D3" w:rsidP="004C1CE7">
      <w:pPr>
        <w:pStyle w:val="Default"/>
        <w:rPr>
          <w:rFonts w:asciiTheme="minorHAnsi" w:hAnsiTheme="minorHAnsi" w:cstheme="minorHAnsi"/>
          <w:b/>
          <w:bCs/>
          <w:color w:val="auto"/>
          <w:sz w:val="22"/>
          <w:szCs w:val="22"/>
        </w:rPr>
      </w:pPr>
    </w:p>
    <w:p w:rsidR="001D12A5" w:rsidRPr="001D12A5" w:rsidRDefault="001D12A5" w:rsidP="001D12A5"/>
    <w:sectPr w:rsidR="001D12A5" w:rsidRPr="001D12A5" w:rsidSect="00564B3E">
      <w:headerReference w:type="even" r:id="rId10"/>
      <w:headerReference w:type="default" r:id="rId11"/>
      <w:footerReference w:type="even" r:id="rId12"/>
      <w:footerReference w:type="default" r:id="rId13"/>
      <w:headerReference w:type="first" r:id="rId14"/>
      <w:footerReference w:type="first" r:id="rId15"/>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54" w:rsidRDefault="00375554">
      <w:pPr>
        <w:spacing w:after="0" w:line="240" w:lineRule="auto"/>
      </w:pPr>
      <w:r>
        <w:separator/>
      </w:r>
    </w:p>
  </w:endnote>
  <w:endnote w:type="continuationSeparator" w:id="0">
    <w:p w:rsidR="00375554" w:rsidRDefault="0037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1D" w:rsidRDefault="00443C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F27D16">
    <w:pPr>
      <w:pStyle w:val="Piedepgina"/>
    </w:pPr>
    <w:r>
      <w:rPr>
        <w:noProof/>
      </w:rPr>
      <mc:AlternateContent>
        <mc:Choice Requires="wps">
          <w:drawing>
            <wp:anchor distT="0" distB="0" distL="114300" distR="114300" simplePos="0" relativeHeight="251669504" behindDoc="0" locked="0" layoutInCell="1" allowOverlap="1" wp14:anchorId="1A345A4B" wp14:editId="6578B826">
              <wp:simplePos x="0" y="0"/>
              <wp:positionH relativeFrom="page">
                <wp:posOffset>6520815</wp:posOffset>
              </wp:positionH>
              <wp:positionV relativeFrom="page">
                <wp:posOffset>9820275</wp:posOffset>
              </wp:positionV>
              <wp:extent cx="457200" cy="371475"/>
              <wp:effectExtent l="0" t="0" r="0" b="952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8D3" w:rsidRPr="00443C1D" w:rsidRDefault="00B038D3" w:rsidP="00B038D3">
                          <w:pPr>
                            <w:jc w:val="right"/>
                            <w:rPr>
                              <w:b/>
                              <w:bCs/>
                              <w:color w:val="000000"/>
                            </w:rPr>
                          </w:pPr>
                          <w:r w:rsidRPr="00443C1D">
                            <w:rPr>
                              <w:b/>
                              <w:bCs/>
                              <w:color w:val="000000"/>
                            </w:rPr>
                            <w:fldChar w:fldCharType="begin"/>
                          </w:r>
                          <w:r w:rsidRPr="00443C1D">
                            <w:rPr>
                              <w:b/>
                              <w:bCs/>
                              <w:color w:val="000000"/>
                            </w:rPr>
                            <w:instrText>PAGE  \* Arabic  \* MERGEFORMAT</w:instrText>
                          </w:r>
                          <w:r w:rsidRPr="00443C1D">
                            <w:rPr>
                              <w:b/>
                              <w:bCs/>
                              <w:color w:val="000000"/>
                            </w:rPr>
                            <w:fldChar w:fldCharType="separate"/>
                          </w:r>
                          <w:r w:rsidR="003A4EA4">
                            <w:rPr>
                              <w:b/>
                              <w:bCs/>
                              <w:noProof/>
                              <w:color w:val="000000"/>
                            </w:rPr>
                            <w:t>2</w:t>
                          </w:r>
                          <w:r w:rsidRPr="00443C1D">
                            <w:rPr>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513.45pt;margin-top:773.25pt;width:36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RluAIAAL8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" filled="f" stroked="f">
              <v:textbox>
                <w:txbxContent>
                  <w:p w:rsidR="00B038D3" w:rsidRPr="00443C1D" w:rsidRDefault="00B038D3" w:rsidP="00B038D3">
                    <w:pPr>
                      <w:jc w:val="right"/>
                      <w:rPr>
                        <w:b/>
                        <w:bCs/>
                        <w:color w:val="000000"/>
                      </w:rPr>
                    </w:pPr>
                    <w:r w:rsidRPr="00443C1D">
                      <w:rPr>
                        <w:b/>
                        <w:bCs/>
                        <w:color w:val="000000"/>
                      </w:rPr>
                      <w:fldChar w:fldCharType="begin"/>
                    </w:r>
                    <w:r w:rsidRPr="00443C1D">
                      <w:rPr>
                        <w:b/>
                        <w:bCs/>
                        <w:color w:val="000000"/>
                      </w:rPr>
                      <w:instrText>PAGE  \* Arabic  \* MERGEFORMAT</w:instrText>
                    </w:r>
                    <w:r w:rsidRPr="00443C1D">
                      <w:rPr>
                        <w:b/>
                        <w:bCs/>
                        <w:color w:val="000000"/>
                      </w:rPr>
                      <w:fldChar w:fldCharType="separate"/>
                    </w:r>
                    <w:r w:rsidR="003A4EA4">
                      <w:rPr>
                        <w:b/>
                        <w:bCs/>
                        <w:noProof/>
                        <w:color w:val="000000"/>
                      </w:rPr>
                      <w:t>2</w:t>
                    </w:r>
                    <w:r w:rsidRPr="00443C1D">
                      <w:rPr>
                        <w:b/>
                        <w:bCs/>
                        <w:color w:val="000000"/>
                      </w:rPr>
                      <w:fldChar w:fldCharType="end"/>
                    </w:r>
                  </w:p>
                </w:txbxContent>
              </v:textbox>
              <w10:wrap anchorx="page" anchory="page"/>
            </v:shape>
          </w:pict>
        </mc:Fallback>
      </mc:AlternateContent>
    </w:r>
    <w:r w:rsidR="00A964DE">
      <w:rPr>
        <w:noProof/>
      </w:rPr>
      <mc:AlternateContent>
        <mc:Choice Requires="wps">
          <w:drawing>
            <wp:anchor distT="0" distB="0" distL="114300" distR="114300" simplePos="0" relativeHeight="251667456" behindDoc="0" locked="0" layoutInCell="1" allowOverlap="1" wp14:anchorId="68E87FC7" wp14:editId="3A7AF5CC">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A964DE">
      <w:rPr>
        <w:noProof/>
      </w:rPr>
      <mc:AlternateContent>
        <mc:Choice Requires="wps">
          <w:drawing>
            <wp:anchor distT="0" distB="0" distL="114300" distR="114300" simplePos="0" relativeHeight="251664384" behindDoc="0" locked="0" layoutInCell="1" allowOverlap="1" wp14:anchorId="0532E46D" wp14:editId="0C71D4AF">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A964DE">
      <w:rPr>
        <w:noProof/>
      </w:rPr>
      <mc:AlternateContent>
        <mc:Choice Requires="wps">
          <w:drawing>
            <wp:anchor distT="0" distB="0" distL="114300" distR="114300" simplePos="0" relativeHeight="251665408" behindDoc="0" locked="0" layoutInCell="1" allowOverlap="1" wp14:anchorId="05F90210" wp14:editId="3CD0D40A">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A964DE">
      <w:rPr>
        <w:noProof/>
      </w:rPr>
      <mc:AlternateContent>
        <mc:Choice Requires="wps">
          <w:drawing>
            <wp:anchor distT="0" distB="0" distL="114300" distR="114300" simplePos="0" relativeHeight="251666432" behindDoc="0" locked="0" layoutInCell="1" allowOverlap="1" wp14:anchorId="32634E43" wp14:editId="26BE36E2">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1D" w:rsidRDefault="00443C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54" w:rsidRDefault="00375554">
      <w:pPr>
        <w:spacing w:after="0" w:line="240" w:lineRule="auto"/>
      </w:pPr>
      <w:r>
        <w:separator/>
      </w:r>
    </w:p>
  </w:footnote>
  <w:footnote w:type="continuationSeparator" w:id="0">
    <w:p w:rsidR="00375554" w:rsidRDefault="00375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1D" w:rsidRDefault="00443C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1D" w:rsidRDefault="00443C1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1D" w:rsidRDefault="00443C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D8784D"/>
    <w:multiLevelType w:val="hybridMultilevel"/>
    <w:tmpl w:val="FECC6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763D76"/>
    <w:multiLevelType w:val="hybridMultilevel"/>
    <w:tmpl w:val="199CF64C"/>
    <w:lvl w:ilvl="0" w:tplc="24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B3E061B"/>
    <w:multiLevelType w:val="hybridMultilevel"/>
    <w:tmpl w:val="EE3AE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080157"/>
    <w:multiLevelType w:val="hybridMultilevel"/>
    <w:tmpl w:val="4504F95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9D1DCC"/>
    <w:multiLevelType w:val="hybridMultilevel"/>
    <w:tmpl w:val="56461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E47CB6"/>
    <w:multiLevelType w:val="hybridMultilevel"/>
    <w:tmpl w:val="357E7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38225D"/>
    <w:multiLevelType w:val="hybridMultilevel"/>
    <w:tmpl w:val="205CF5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E21F51"/>
    <w:multiLevelType w:val="hybridMultilevel"/>
    <w:tmpl w:val="3FDE9F7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2C87A87"/>
    <w:multiLevelType w:val="hybridMultilevel"/>
    <w:tmpl w:val="B2C6CF46"/>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596E7A"/>
    <w:multiLevelType w:val="hybridMultilevel"/>
    <w:tmpl w:val="FE34C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CE6BB3"/>
    <w:multiLevelType w:val="hybridMultilevel"/>
    <w:tmpl w:val="E6D897C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844A6A"/>
    <w:multiLevelType w:val="hybridMultilevel"/>
    <w:tmpl w:val="32C2B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D551F2"/>
    <w:multiLevelType w:val="hybridMultilevel"/>
    <w:tmpl w:val="C3424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19"/>
  </w:num>
  <w:num w:numId="6">
    <w:abstractNumId w:val="12"/>
  </w:num>
  <w:num w:numId="7">
    <w:abstractNumId w:val="14"/>
  </w:num>
  <w:num w:numId="8">
    <w:abstractNumId w:val="0"/>
  </w:num>
  <w:num w:numId="9">
    <w:abstractNumId w:val="17"/>
  </w:num>
  <w:num w:numId="10">
    <w:abstractNumId w:val="22"/>
  </w:num>
  <w:num w:numId="11">
    <w:abstractNumId w:val="16"/>
  </w:num>
  <w:num w:numId="12">
    <w:abstractNumId w:val="8"/>
  </w:num>
  <w:num w:numId="13">
    <w:abstractNumId w:val="15"/>
  </w:num>
  <w:num w:numId="14">
    <w:abstractNumId w:val="3"/>
  </w:num>
  <w:num w:numId="15">
    <w:abstractNumId w:val="4"/>
  </w:num>
  <w:num w:numId="16">
    <w:abstractNumId w:val="18"/>
  </w:num>
  <w:num w:numId="17">
    <w:abstractNumId w:val="1"/>
  </w:num>
  <w:num w:numId="18">
    <w:abstractNumId w:val="21"/>
  </w:num>
  <w:num w:numId="19">
    <w:abstractNumId w:val="11"/>
  </w:num>
  <w:num w:numId="20">
    <w:abstractNumId w:val="20"/>
  </w:num>
  <w:num w:numId="21">
    <w:abstractNumId w:val="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5093D"/>
    <w:rsid w:val="000867D7"/>
    <w:rsid w:val="00091356"/>
    <w:rsid w:val="000918DE"/>
    <w:rsid w:val="00096FF6"/>
    <w:rsid w:val="000B3055"/>
    <w:rsid w:val="000B3D93"/>
    <w:rsid w:val="000B498B"/>
    <w:rsid w:val="000D01AE"/>
    <w:rsid w:val="0011346A"/>
    <w:rsid w:val="00123B4C"/>
    <w:rsid w:val="00157ED9"/>
    <w:rsid w:val="00167B5C"/>
    <w:rsid w:val="001A13D2"/>
    <w:rsid w:val="001B6EDB"/>
    <w:rsid w:val="001C400F"/>
    <w:rsid w:val="001C6792"/>
    <w:rsid w:val="001D12A5"/>
    <w:rsid w:val="001F3DEE"/>
    <w:rsid w:val="001F519C"/>
    <w:rsid w:val="002548F2"/>
    <w:rsid w:val="00280F15"/>
    <w:rsid w:val="002934DF"/>
    <w:rsid w:val="002A6F3E"/>
    <w:rsid w:val="002B4C97"/>
    <w:rsid w:val="002D05BA"/>
    <w:rsid w:val="002E103C"/>
    <w:rsid w:val="002E148B"/>
    <w:rsid w:val="002E698A"/>
    <w:rsid w:val="002E7D2A"/>
    <w:rsid w:val="002F2725"/>
    <w:rsid w:val="0031049E"/>
    <w:rsid w:val="003228BF"/>
    <w:rsid w:val="003263F9"/>
    <w:rsid w:val="00334B71"/>
    <w:rsid w:val="003357D8"/>
    <w:rsid w:val="00336DDC"/>
    <w:rsid w:val="00343941"/>
    <w:rsid w:val="0035713D"/>
    <w:rsid w:val="0037186A"/>
    <w:rsid w:val="00373090"/>
    <w:rsid w:val="00375554"/>
    <w:rsid w:val="00396C72"/>
    <w:rsid w:val="003A4EA4"/>
    <w:rsid w:val="003B2C31"/>
    <w:rsid w:val="003C018A"/>
    <w:rsid w:val="003C0ADC"/>
    <w:rsid w:val="003E0278"/>
    <w:rsid w:val="003E1348"/>
    <w:rsid w:val="003E1C2C"/>
    <w:rsid w:val="003E32BB"/>
    <w:rsid w:val="00405CAA"/>
    <w:rsid w:val="004119F9"/>
    <w:rsid w:val="00412F4C"/>
    <w:rsid w:val="0043615A"/>
    <w:rsid w:val="00443C1D"/>
    <w:rsid w:val="0046121A"/>
    <w:rsid w:val="004668A5"/>
    <w:rsid w:val="0048602C"/>
    <w:rsid w:val="00491071"/>
    <w:rsid w:val="004A6BFD"/>
    <w:rsid w:val="004B5933"/>
    <w:rsid w:val="004C1CE7"/>
    <w:rsid w:val="005015AD"/>
    <w:rsid w:val="00504AAF"/>
    <w:rsid w:val="00544DE2"/>
    <w:rsid w:val="00556B98"/>
    <w:rsid w:val="00564B3E"/>
    <w:rsid w:val="00567153"/>
    <w:rsid w:val="005771F0"/>
    <w:rsid w:val="005C0278"/>
    <w:rsid w:val="006302F2"/>
    <w:rsid w:val="00634660"/>
    <w:rsid w:val="00644ABB"/>
    <w:rsid w:val="00647768"/>
    <w:rsid w:val="00652CDD"/>
    <w:rsid w:val="00663F2F"/>
    <w:rsid w:val="006642DA"/>
    <w:rsid w:val="006736D5"/>
    <w:rsid w:val="0069139A"/>
    <w:rsid w:val="00694C02"/>
    <w:rsid w:val="00695E3E"/>
    <w:rsid w:val="00697618"/>
    <w:rsid w:val="00697741"/>
    <w:rsid w:val="006A6518"/>
    <w:rsid w:val="006A73B6"/>
    <w:rsid w:val="006C5BFD"/>
    <w:rsid w:val="006D3132"/>
    <w:rsid w:val="006D6CFE"/>
    <w:rsid w:val="006D6F36"/>
    <w:rsid w:val="00721F64"/>
    <w:rsid w:val="00735613"/>
    <w:rsid w:val="00735B14"/>
    <w:rsid w:val="00744A16"/>
    <w:rsid w:val="00771158"/>
    <w:rsid w:val="0078339D"/>
    <w:rsid w:val="007A62B3"/>
    <w:rsid w:val="007B0173"/>
    <w:rsid w:val="007D0FEC"/>
    <w:rsid w:val="007E46D0"/>
    <w:rsid w:val="007F2966"/>
    <w:rsid w:val="0080209D"/>
    <w:rsid w:val="008051BA"/>
    <w:rsid w:val="008140C7"/>
    <w:rsid w:val="00821BE9"/>
    <w:rsid w:val="008265A4"/>
    <w:rsid w:val="00836FA5"/>
    <w:rsid w:val="00840FC7"/>
    <w:rsid w:val="00846BAC"/>
    <w:rsid w:val="00852671"/>
    <w:rsid w:val="00875AAD"/>
    <w:rsid w:val="00897FB5"/>
    <w:rsid w:val="00937747"/>
    <w:rsid w:val="0094302F"/>
    <w:rsid w:val="00951355"/>
    <w:rsid w:val="00953292"/>
    <w:rsid w:val="0097420E"/>
    <w:rsid w:val="00976CC9"/>
    <w:rsid w:val="009975A8"/>
    <w:rsid w:val="009D52C8"/>
    <w:rsid w:val="009F7A44"/>
    <w:rsid w:val="009F7AFD"/>
    <w:rsid w:val="00A04E2C"/>
    <w:rsid w:val="00A0771D"/>
    <w:rsid w:val="00A11424"/>
    <w:rsid w:val="00A11BAF"/>
    <w:rsid w:val="00A37B41"/>
    <w:rsid w:val="00A37EDD"/>
    <w:rsid w:val="00A4625D"/>
    <w:rsid w:val="00A505F6"/>
    <w:rsid w:val="00A51AF8"/>
    <w:rsid w:val="00A61A08"/>
    <w:rsid w:val="00A67067"/>
    <w:rsid w:val="00A964DE"/>
    <w:rsid w:val="00AB36D7"/>
    <w:rsid w:val="00AD6072"/>
    <w:rsid w:val="00AE2351"/>
    <w:rsid w:val="00AF5AE6"/>
    <w:rsid w:val="00B038D3"/>
    <w:rsid w:val="00B04B4C"/>
    <w:rsid w:val="00B05A2C"/>
    <w:rsid w:val="00B13402"/>
    <w:rsid w:val="00B4371E"/>
    <w:rsid w:val="00B43C70"/>
    <w:rsid w:val="00B43E2A"/>
    <w:rsid w:val="00B4630C"/>
    <w:rsid w:val="00BB06FA"/>
    <w:rsid w:val="00BB2CE3"/>
    <w:rsid w:val="00BD62C4"/>
    <w:rsid w:val="00C46B5B"/>
    <w:rsid w:val="00C623CA"/>
    <w:rsid w:val="00C723E8"/>
    <w:rsid w:val="00CA5F7D"/>
    <w:rsid w:val="00CB0AA7"/>
    <w:rsid w:val="00CB627D"/>
    <w:rsid w:val="00CC381D"/>
    <w:rsid w:val="00CE1BAE"/>
    <w:rsid w:val="00CF6FCB"/>
    <w:rsid w:val="00D007FE"/>
    <w:rsid w:val="00D36F0F"/>
    <w:rsid w:val="00D51448"/>
    <w:rsid w:val="00D52A9A"/>
    <w:rsid w:val="00D81680"/>
    <w:rsid w:val="00D816EA"/>
    <w:rsid w:val="00D83CE7"/>
    <w:rsid w:val="00DA39BB"/>
    <w:rsid w:val="00DA5355"/>
    <w:rsid w:val="00DB05BF"/>
    <w:rsid w:val="00DC524D"/>
    <w:rsid w:val="00DE0D63"/>
    <w:rsid w:val="00DE5E9A"/>
    <w:rsid w:val="00E23AB0"/>
    <w:rsid w:val="00E32995"/>
    <w:rsid w:val="00E51001"/>
    <w:rsid w:val="00E52941"/>
    <w:rsid w:val="00E819CD"/>
    <w:rsid w:val="00E9730F"/>
    <w:rsid w:val="00EA06A3"/>
    <w:rsid w:val="00EA4324"/>
    <w:rsid w:val="00EA5E2F"/>
    <w:rsid w:val="00EC7816"/>
    <w:rsid w:val="00ED69AD"/>
    <w:rsid w:val="00EE7AC7"/>
    <w:rsid w:val="00EF16D7"/>
    <w:rsid w:val="00F05F6E"/>
    <w:rsid w:val="00F27D16"/>
    <w:rsid w:val="00F55FA6"/>
    <w:rsid w:val="00F56E5B"/>
    <w:rsid w:val="00F631A7"/>
    <w:rsid w:val="00F86E03"/>
    <w:rsid w:val="00FA17B2"/>
    <w:rsid w:val="00FA2551"/>
    <w:rsid w:val="00FB16DE"/>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937747"/>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E52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937747"/>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E5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8979-0E3A-4C51-BBA8-83BF47D6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53</TotalTime>
  <Pages>6</Pages>
  <Words>1376</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NOMBRE DE LA ASIGNATURA</vt:lpstr>
    </vt:vector>
  </TitlesOfParts>
  <Company>Luffi</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ASIGNATURA</dc:title>
  <dc:subject>DESCRIPCIÓN DE LA ASIGNATURA</dc:subject>
  <dc:creator>Luffi</dc:creator>
  <cp:lastModifiedBy>Usuario</cp:lastModifiedBy>
  <cp:revision>13</cp:revision>
  <dcterms:created xsi:type="dcterms:W3CDTF">2013-09-03T00:49:00Z</dcterms:created>
  <dcterms:modified xsi:type="dcterms:W3CDTF">2013-11-01T21:51:00Z</dcterms:modified>
</cp:coreProperties>
</file>